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D1E" w:rsidRPr="007E2D1E" w:rsidRDefault="007E2D1E" w:rsidP="007E2D1E">
      <w:pPr>
        <w:jc w:val="center"/>
        <w:rPr>
          <w:i/>
          <w:sz w:val="40"/>
          <w:lang w:val="en-GB"/>
        </w:rPr>
      </w:pPr>
      <w:r w:rsidRPr="007E2D1E">
        <w:rPr>
          <w:i/>
          <w:sz w:val="40"/>
          <w:lang w:val="en-GB"/>
        </w:rPr>
        <w:t xml:space="preserve">“The ingots cargo of </w:t>
      </w:r>
      <w:r w:rsidRPr="007E2D1E">
        <w:rPr>
          <w:sz w:val="40"/>
          <w:lang w:val="en-GB"/>
        </w:rPr>
        <w:t xml:space="preserve">Capo </w:t>
      </w:r>
      <w:proofErr w:type="spellStart"/>
      <w:r w:rsidRPr="007E2D1E">
        <w:rPr>
          <w:sz w:val="40"/>
          <w:lang w:val="en-GB"/>
        </w:rPr>
        <w:t>Sagro</w:t>
      </w:r>
      <w:proofErr w:type="spellEnd"/>
      <w:r w:rsidRPr="007E2D1E">
        <w:rPr>
          <w:sz w:val="40"/>
          <w:lang w:val="en-GB"/>
        </w:rPr>
        <w:t xml:space="preserve"> 2</w:t>
      </w:r>
      <w:r w:rsidRPr="007E2D1E">
        <w:rPr>
          <w:i/>
          <w:sz w:val="40"/>
          <w:lang w:val="en-GB"/>
        </w:rPr>
        <w:t xml:space="preserve"> shipwreck: 2,5 </w:t>
      </w:r>
      <w:proofErr w:type="gramStart"/>
      <w:r w:rsidRPr="007E2D1E">
        <w:rPr>
          <w:i/>
          <w:sz w:val="40"/>
          <w:lang w:val="en-GB"/>
        </w:rPr>
        <w:t>Millions</w:t>
      </w:r>
      <w:proofErr w:type="gramEnd"/>
      <w:r w:rsidRPr="007E2D1E">
        <w:rPr>
          <w:i/>
          <w:sz w:val="40"/>
          <w:lang w:val="en-GB"/>
        </w:rPr>
        <w:t xml:space="preserve"> sesterces on the bottom of the Mediterranean”</w:t>
      </w:r>
    </w:p>
    <w:p w:rsidR="007E2D1E" w:rsidRPr="007E2D1E" w:rsidRDefault="007E2D1E" w:rsidP="007E2D1E">
      <w:pPr>
        <w:spacing w:line="360" w:lineRule="auto"/>
        <w:jc w:val="both"/>
        <w:rPr>
          <w:rFonts w:ascii="Times" w:hAnsi="Times" w:cs="Times New Roman"/>
          <w:sz w:val="32"/>
          <w:lang w:val="en-GB"/>
        </w:rPr>
      </w:pPr>
    </w:p>
    <w:p w:rsidR="007E2D1E" w:rsidRPr="007E2D1E" w:rsidRDefault="007E2D1E" w:rsidP="007E2D1E">
      <w:pPr>
        <w:spacing w:line="360" w:lineRule="auto"/>
        <w:jc w:val="both"/>
        <w:rPr>
          <w:rFonts w:ascii="Times" w:hAnsi="Times" w:cs="Times New Roman"/>
          <w:sz w:val="32"/>
          <w:lang w:val="en-GB"/>
        </w:rPr>
      </w:pPr>
    </w:p>
    <w:p w:rsidR="007E2D1E" w:rsidRPr="007E2D1E" w:rsidRDefault="007E2D1E" w:rsidP="007E2D1E">
      <w:pPr>
        <w:spacing w:after="0" w:line="360" w:lineRule="auto"/>
        <w:jc w:val="both"/>
        <w:rPr>
          <w:rFonts w:ascii="Times" w:hAnsi="Times" w:cs="Times New Roman"/>
          <w:lang w:val="it-IT"/>
        </w:rPr>
      </w:pPr>
      <w:r w:rsidRPr="007E2D1E">
        <w:rPr>
          <w:rFonts w:ascii="Times" w:hAnsi="Times" w:cs="Times New Roman"/>
          <w:lang w:val="it-IT"/>
        </w:rPr>
        <w:t xml:space="preserve">Franca CIBECCHINI, </w:t>
      </w:r>
    </w:p>
    <w:p w:rsidR="007E2D1E" w:rsidRPr="007E2D1E" w:rsidRDefault="007E2D1E" w:rsidP="007E2D1E">
      <w:pPr>
        <w:spacing w:after="0" w:line="360" w:lineRule="auto"/>
        <w:jc w:val="both"/>
        <w:rPr>
          <w:rFonts w:ascii="Times" w:hAnsi="Times" w:cs="Times New Roman"/>
          <w:lang w:val="it-IT"/>
        </w:rPr>
      </w:pPr>
      <w:r w:rsidRPr="007E2D1E">
        <w:rPr>
          <w:rFonts w:ascii="Times" w:hAnsi="Times" w:cs="Times New Roman"/>
          <w:lang w:val="it-IT"/>
        </w:rPr>
        <w:t>Responsable littoral de la Corse</w:t>
      </w:r>
    </w:p>
    <w:p w:rsidR="007E2D1E" w:rsidRPr="007E2D1E" w:rsidRDefault="007E2D1E" w:rsidP="007E2D1E">
      <w:pPr>
        <w:spacing w:after="0" w:line="360" w:lineRule="auto"/>
        <w:jc w:val="both"/>
        <w:rPr>
          <w:rFonts w:ascii="Times" w:hAnsi="Times" w:cs="Times New Roman"/>
        </w:rPr>
      </w:pPr>
      <w:r w:rsidRPr="007E2D1E">
        <w:rPr>
          <w:rFonts w:ascii="Times" w:hAnsi="Times" w:cs="Times New Roman"/>
        </w:rPr>
        <w:t>Ministère de la Culture / DRASSM</w:t>
      </w:r>
    </w:p>
    <w:p w:rsidR="007E2D1E" w:rsidRPr="007E2D1E" w:rsidRDefault="007E2D1E" w:rsidP="007E2D1E">
      <w:pPr>
        <w:spacing w:after="0" w:line="360" w:lineRule="auto"/>
        <w:jc w:val="both"/>
        <w:rPr>
          <w:rFonts w:ascii="Times" w:hAnsi="Times" w:cs="Times New Roman"/>
        </w:rPr>
      </w:pPr>
      <w:r w:rsidRPr="007E2D1E">
        <w:rPr>
          <w:rFonts w:ascii="Times" w:hAnsi="Times" w:cs="Times New Roman"/>
        </w:rPr>
        <w:t xml:space="preserve">Aix Marseille Univ, CNRS, </w:t>
      </w:r>
      <w:proofErr w:type="spellStart"/>
      <w:r w:rsidRPr="007E2D1E">
        <w:rPr>
          <w:rFonts w:ascii="Times" w:hAnsi="Times" w:cs="Times New Roman"/>
        </w:rPr>
        <w:t>Minist</w:t>
      </w:r>
      <w:proofErr w:type="spellEnd"/>
      <w:r w:rsidRPr="007E2D1E">
        <w:rPr>
          <w:rFonts w:ascii="Times" w:hAnsi="Times" w:cs="Times New Roman"/>
        </w:rPr>
        <w:t xml:space="preserve"> Culture, CCJ</w:t>
      </w:r>
    </w:p>
    <w:p w:rsidR="007E2D1E" w:rsidRPr="007E2D1E" w:rsidRDefault="007E2D1E" w:rsidP="007E2D1E">
      <w:pPr>
        <w:spacing w:after="0" w:line="360" w:lineRule="auto"/>
        <w:jc w:val="both"/>
        <w:rPr>
          <w:rFonts w:ascii="Times" w:hAnsi="Times" w:cs="Times New Roman"/>
        </w:rPr>
      </w:pPr>
      <w:hyperlink r:id="rId6" w:history="1">
        <w:r w:rsidRPr="007E2D1E">
          <w:rPr>
            <w:rStyle w:val="Lienhypertexte"/>
            <w:rFonts w:ascii="Times" w:hAnsi="Times" w:cs="Times New Roman"/>
          </w:rPr>
          <w:t>franca.cibecchini@culture.gouv.fr</w:t>
        </w:r>
      </w:hyperlink>
      <w:r w:rsidRPr="007E2D1E">
        <w:rPr>
          <w:rFonts w:ascii="Times" w:hAnsi="Times" w:cs="Times New Roman"/>
        </w:rPr>
        <w:t xml:space="preserve"> </w:t>
      </w:r>
      <w:r w:rsidRPr="007E2D1E">
        <w:rPr>
          <w:rFonts w:ascii="Times" w:hAnsi="Times" w:cs="Times New Roman"/>
        </w:rPr>
        <w:t xml:space="preserve"> </w:t>
      </w:r>
    </w:p>
    <w:p w:rsidR="007E2D1E" w:rsidRPr="007E2D1E" w:rsidRDefault="007E2D1E" w:rsidP="007E2D1E">
      <w:pPr>
        <w:spacing w:after="0" w:line="360" w:lineRule="auto"/>
        <w:jc w:val="both"/>
        <w:rPr>
          <w:rFonts w:ascii="Times" w:hAnsi="Times" w:cs="Times New Roman"/>
        </w:rPr>
      </w:pPr>
      <w:bookmarkStart w:id="0" w:name="_GoBack"/>
      <w:bookmarkEnd w:id="0"/>
    </w:p>
    <w:p w:rsidR="007E2D1E" w:rsidRPr="007E2D1E" w:rsidRDefault="007E2D1E" w:rsidP="007E2D1E">
      <w:pPr>
        <w:spacing w:after="0" w:line="360" w:lineRule="auto"/>
        <w:jc w:val="both"/>
        <w:rPr>
          <w:rFonts w:ascii="Times" w:hAnsi="Times" w:cs="Times New Roman"/>
        </w:rPr>
      </w:pPr>
      <w:r w:rsidRPr="007E2D1E">
        <w:rPr>
          <w:rFonts w:ascii="Times" w:hAnsi="Times" w:cs="Times New Roman"/>
        </w:rPr>
        <w:t>Pierre POVEDA,</w:t>
      </w:r>
    </w:p>
    <w:p w:rsidR="007E2D1E" w:rsidRPr="007E2D1E" w:rsidRDefault="007E2D1E" w:rsidP="007E2D1E">
      <w:pPr>
        <w:spacing w:after="0" w:line="360" w:lineRule="auto"/>
        <w:jc w:val="both"/>
        <w:rPr>
          <w:rFonts w:ascii="Times" w:hAnsi="Times" w:cs="Times New Roman"/>
        </w:rPr>
      </w:pPr>
      <w:r w:rsidRPr="007E2D1E">
        <w:rPr>
          <w:rFonts w:ascii="Times" w:hAnsi="Times" w:cs="Times New Roman"/>
        </w:rPr>
        <w:t>Aix Marseille Univ, CNRS, CCJ</w:t>
      </w:r>
    </w:p>
    <w:p w:rsidR="0057049F" w:rsidRPr="007E2D1E" w:rsidRDefault="007E2D1E" w:rsidP="007E2D1E">
      <w:pPr>
        <w:spacing w:after="0" w:line="360" w:lineRule="auto"/>
        <w:jc w:val="both"/>
        <w:rPr>
          <w:rFonts w:ascii="Times" w:hAnsi="Times" w:cs="Times New Roman"/>
        </w:rPr>
      </w:pPr>
      <w:hyperlink r:id="rId7" w:history="1">
        <w:r w:rsidRPr="007E2D1E">
          <w:rPr>
            <w:rStyle w:val="Lienhypertexte"/>
            <w:rFonts w:ascii="Times" w:hAnsi="Times" w:cs="Times New Roman"/>
          </w:rPr>
          <w:t>Pierre.poveda@univ-amu.fr</w:t>
        </w:r>
      </w:hyperlink>
      <w:r w:rsidRPr="007E2D1E">
        <w:rPr>
          <w:rFonts w:ascii="Times" w:hAnsi="Times" w:cs="Times New Roman"/>
        </w:rPr>
        <w:t xml:space="preserve"> </w:t>
      </w:r>
    </w:p>
    <w:p w:rsidR="007E2D1E" w:rsidRPr="007E2D1E" w:rsidRDefault="007E2D1E" w:rsidP="007E2D1E">
      <w:pPr>
        <w:spacing w:after="0" w:line="360" w:lineRule="auto"/>
        <w:jc w:val="both"/>
        <w:rPr>
          <w:rFonts w:ascii="Times" w:hAnsi="Times" w:cs="Times New Roman"/>
        </w:rPr>
      </w:pPr>
    </w:p>
    <w:p w:rsidR="007E2D1E" w:rsidRPr="007E2D1E" w:rsidRDefault="007E2D1E" w:rsidP="007E2D1E">
      <w:pPr>
        <w:spacing w:line="360" w:lineRule="auto"/>
        <w:jc w:val="both"/>
        <w:rPr>
          <w:rFonts w:ascii="Times" w:hAnsi="Times" w:cs="Times New Roman"/>
          <w:sz w:val="32"/>
        </w:rPr>
      </w:pPr>
    </w:p>
    <w:p w:rsidR="00E377EE" w:rsidRDefault="0057049F" w:rsidP="0057049F">
      <w:pPr>
        <w:spacing w:line="360" w:lineRule="auto"/>
        <w:jc w:val="both"/>
        <w:rPr>
          <w:rFonts w:ascii="Times" w:hAnsi="Times" w:cs="Times New Roman"/>
          <w:sz w:val="32"/>
          <w:lang w:val="en-GB"/>
        </w:rPr>
      </w:pPr>
      <w:r w:rsidRPr="0057049F">
        <w:rPr>
          <w:rFonts w:ascii="Times" w:hAnsi="Times" w:cs="Times New Roman"/>
          <w:sz w:val="32"/>
          <w:lang w:val="en-GB"/>
        </w:rPr>
        <w:t xml:space="preserve">The Capo </w:t>
      </w:r>
      <w:proofErr w:type="spellStart"/>
      <w:r w:rsidRPr="0057049F">
        <w:rPr>
          <w:rFonts w:ascii="Times" w:hAnsi="Times" w:cs="Times New Roman"/>
          <w:sz w:val="32"/>
          <w:lang w:val="en-GB"/>
        </w:rPr>
        <w:t>Sagro</w:t>
      </w:r>
      <w:proofErr w:type="spellEnd"/>
      <w:r w:rsidRPr="0057049F">
        <w:rPr>
          <w:rFonts w:ascii="Times" w:hAnsi="Times" w:cs="Times New Roman"/>
          <w:sz w:val="32"/>
          <w:lang w:val="en-GB"/>
        </w:rPr>
        <w:t xml:space="preserve"> 2 shipwreck lies at a depth of almost 500 metres off the cape of the same name some miles to the north-east of the coast of Corsica.</w:t>
      </w:r>
    </w:p>
    <w:p w:rsidR="00E377EE" w:rsidRDefault="00E377EE" w:rsidP="00E377EE">
      <w:pPr>
        <w:spacing w:line="360" w:lineRule="auto"/>
        <w:jc w:val="both"/>
        <w:rPr>
          <w:sz w:val="24"/>
          <w:lang w:val="en-GB"/>
        </w:rPr>
      </w:pPr>
      <w:r w:rsidRPr="0038376A">
        <w:rPr>
          <w:sz w:val="24"/>
          <w:highlight w:val="yellow"/>
          <w:lang w:val="en-GB"/>
        </w:rPr>
        <w:t>[DIAPO]</w:t>
      </w:r>
    </w:p>
    <w:p w:rsidR="0057049F" w:rsidRDefault="0057049F" w:rsidP="0057049F">
      <w:pPr>
        <w:spacing w:line="360" w:lineRule="auto"/>
        <w:jc w:val="both"/>
        <w:rPr>
          <w:rFonts w:ascii="Times" w:hAnsi="Times" w:cs="Times New Roman"/>
          <w:sz w:val="32"/>
          <w:lang w:val="en-GB"/>
        </w:rPr>
      </w:pPr>
      <w:r w:rsidRPr="0057049F">
        <w:rPr>
          <w:rFonts w:ascii="Times" w:hAnsi="Times" w:cs="Times New Roman"/>
          <w:sz w:val="32"/>
          <w:lang w:val="en-GB"/>
        </w:rPr>
        <w:t>Discovered by chance, a number of remotely operated dives to verify the site quickly demonstrated the unusual nature of the cargo, which is very largely composed of ingots of tin.</w:t>
      </w:r>
    </w:p>
    <w:p w:rsidR="004720C2" w:rsidRDefault="004720C2" w:rsidP="004720C2">
      <w:pPr>
        <w:spacing w:line="360" w:lineRule="auto"/>
        <w:jc w:val="both"/>
        <w:rPr>
          <w:sz w:val="24"/>
          <w:lang w:val="en-GB"/>
        </w:rPr>
      </w:pPr>
      <w:r w:rsidRPr="0038376A">
        <w:rPr>
          <w:sz w:val="24"/>
          <w:highlight w:val="yellow"/>
          <w:lang w:val="en-GB"/>
        </w:rPr>
        <w:t>[DIAPO]</w:t>
      </w:r>
    </w:p>
    <w:p w:rsidR="00E377EE" w:rsidRDefault="0057049F" w:rsidP="00030914">
      <w:pPr>
        <w:spacing w:line="360" w:lineRule="auto"/>
        <w:jc w:val="both"/>
        <w:rPr>
          <w:rFonts w:ascii="Times" w:hAnsi="Times" w:cs="Times New Roman"/>
          <w:sz w:val="32"/>
          <w:lang w:val="en-GB"/>
        </w:rPr>
      </w:pPr>
      <w:r w:rsidRPr="0057049F">
        <w:rPr>
          <w:rFonts w:ascii="Times" w:hAnsi="Times" w:cs="Times New Roman"/>
          <w:sz w:val="32"/>
          <w:lang w:val="en-GB"/>
        </w:rPr>
        <w:t>A photogrammetry survey of the clearly visible mound on the surface of the site revealed the relative homogeneity of the carg</w:t>
      </w:r>
      <w:r w:rsidR="00030914">
        <w:rPr>
          <w:rFonts w:ascii="Times" w:hAnsi="Times" w:cs="Times New Roman"/>
          <w:sz w:val="32"/>
          <w:lang w:val="en-GB"/>
        </w:rPr>
        <w:t>o.</w:t>
      </w:r>
    </w:p>
    <w:p w:rsidR="00726F6B" w:rsidRDefault="00726F6B" w:rsidP="00726F6B">
      <w:pPr>
        <w:spacing w:line="360" w:lineRule="auto"/>
        <w:jc w:val="both"/>
        <w:rPr>
          <w:sz w:val="24"/>
          <w:lang w:val="en-GB"/>
        </w:rPr>
      </w:pPr>
      <w:r w:rsidRPr="0038376A">
        <w:rPr>
          <w:sz w:val="24"/>
          <w:highlight w:val="yellow"/>
          <w:lang w:val="en-GB"/>
        </w:rPr>
        <w:t>[DIAPO]</w:t>
      </w:r>
    </w:p>
    <w:p w:rsidR="00726F6B" w:rsidRDefault="00030914" w:rsidP="00030914">
      <w:pPr>
        <w:spacing w:line="360" w:lineRule="auto"/>
        <w:jc w:val="both"/>
        <w:rPr>
          <w:rFonts w:ascii="Times" w:hAnsi="Times" w:cs="Times New Roman"/>
          <w:sz w:val="32"/>
          <w:lang w:val="en-GB"/>
        </w:rPr>
      </w:pPr>
      <w:r w:rsidRPr="00030914">
        <w:rPr>
          <w:rFonts w:ascii="Times" w:hAnsi="Times" w:cs="Times New Roman"/>
          <w:sz w:val="32"/>
          <w:lang w:val="en-GB"/>
        </w:rPr>
        <w:lastRenderedPageBreak/>
        <w:t xml:space="preserve">Practically intact, the wreck is oriented S/SE-N/NW and occupies a surface of about 16.5 meters in length and nine meters in width at its maximum extension. It consists of a fairly compact central </w:t>
      </w:r>
      <w:r w:rsidR="00726F6B">
        <w:rPr>
          <w:rFonts w:ascii="Times" w:hAnsi="Times" w:cs="Times New Roman"/>
          <w:sz w:val="32"/>
          <w:lang w:val="en-GB"/>
        </w:rPr>
        <w:t>tumulus</w:t>
      </w:r>
      <w:r w:rsidRPr="00030914">
        <w:rPr>
          <w:rFonts w:ascii="Times" w:hAnsi="Times" w:cs="Times New Roman"/>
          <w:sz w:val="32"/>
          <w:lang w:val="en-GB"/>
        </w:rPr>
        <w:t xml:space="preserve">, composed essentially of tin ingots. </w:t>
      </w:r>
    </w:p>
    <w:p w:rsidR="00726F6B" w:rsidRDefault="00030914" w:rsidP="00030914">
      <w:pPr>
        <w:spacing w:line="360" w:lineRule="auto"/>
        <w:jc w:val="both"/>
        <w:rPr>
          <w:rFonts w:ascii="Times" w:hAnsi="Times" w:cs="Times New Roman"/>
          <w:sz w:val="32"/>
          <w:lang w:val="en-GB"/>
        </w:rPr>
      </w:pPr>
      <w:r w:rsidRPr="00030914">
        <w:rPr>
          <w:rFonts w:ascii="Times" w:hAnsi="Times" w:cs="Times New Roman"/>
          <w:sz w:val="32"/>
          <w:lang w:val="en-GB"/>
        </w:rPr>
        <w:t xml:space="preserve">The area occupied by the mound and the densest group of amphorae that surrounds it is barely more than nine meters long. About four-five meters to the southeast, along the axis of the wreck, three amphorae with a batch of tableware and four lead anchor </w:t>
      </w:r>
      <w:r w:rsidR="00726F6B">
        <w:rPr>
          <w:rFonts w:ascii="Times" w:hAnsi="Times" w:cs="Times New Roman"/>
          <w:sz w:val="32"/>
          <w:lang w:val="en-GB"/>
        </w:rPr>
        <w:t>stocks</w:t>
      </w:r>
      <w:r w:rsidRPr="00030914">
        <w:rPr>
          <w:rFonts w:ascii="Times" w:hAnsi="Times" w:cs="Times New Roman"/>
          <w:sz w:val="32"/>
          <w:lang w:val="en-GB"/>
        </w:rPr>
        <w:t xml:space="preserve"> are visible, grouped two by two and distributed on either side of the longitudinal axis of the wreck. This area must have corresponded to the front of the ship, but the space between it and the mound of ingots and the group of amphorae seems completely empty. This configuration is not easily explained. One possible hypothesis is that this part of the hold was occupied by perishable goods, such as sacks of wheat for example, which have left no visible traces, at least on the surface. </w:t>
      </w:r>
    </w:p>
    <w:p w:rsidR="00726F6B" w:rsidRDefault="00726F6B" w:rsidP="00726F6B">
      <w:pPr>
        <w:spacing w:line="360" w:lineRule="auto"/>
        <w:jc w:val="both"/>
        <w:rPr>
          <w:sz w:val="24"/>
          <w:lang w:val="en-GB"/>
        </w:rPr>
      </w:pPr>
      <w:r w:rsidRPr="0038376A">
        <w:rPr>
          <w:sz w:val="24"/>
          <w:highlight w:val="yellow"/>
          <w:lang w:val="en-GB"/>
        </w:rPr>
        <w:t>[DIAPO]</w:t>
      </w:r>
    </w:p>
    <w:p w:rsidR="00726F6B" w:rsidRDefault="00030914" w:rsidP="00030914">
      <w:pPr>
        <w:spacing w:line="360" w:lineRule="auto"/>
        <w:jc w:val="both"/>
        <w:rPr>
          <w:rFonts w:ascii="Times" w:hAnsi="Times" w:cs="Times New Roman"/>
          <w:sz w:val="32"/>
          <w:lang w:val="en-GB"/>
        </w:rPr>
      </w:pPr>
      <w:r w:rsidRPr="00030914">
        <w:rPr>
          <w:rFonts w:ascii="Times" w:hAnsi="Times" w:cs="Times New Roman"/>
          <w:sz w:val="32"/>
          <w:lang w:val="en-GB"/>
        </w:rPr>
        <w:t xml:space="preserve">The central </w:t>
      </w:r>
      <w:r w:rsidR="00726F6B">
        <w:rPr>
          <w:rFonts w:ascii="Times" w:hAnsi="Times" w:cs="Times New Roman"/>
          <w:sz w:val="32"/>
          <w:lang w:val="en-GB"/>
        </w:rPr>
        <w:t>tumulu</w:t>
      </w:r>
      <w:r w:rsidR="00F27690">
        <w:rPr>
          <w:rFonts w:ascii="Times" w:hAnsi="Times" w:cs="Times New Roman"/>
          <w:sz w:val="32"/>
          <w:lang w:val="en-GB"/>
        </w:rPr>
        <w:t>s</w:t>
      </w:r>
      <w:r w:rsidRPr="00030914">
        <w:rPr>
          <w:rFonts w:ascii="Times" w:hAnsi="Times" w:cs="Times New Roman"/>
          <w:sz w:val="32"/>
          <w:lang w:val="en-GB"/>
        </w:rPr>
        <w:t xml:space="preserve"> consists primarily of large ingots, seemingly rectangular or elongated with rounded ends, all likely tin. </w:t>
      </w:r>
    </w:p>
    <w:p w:rsidR="00726F6B" w:rsidRDefault="00726F6B" w:rsidP="00726F6B">
      <w:pPr>
        <w:spacing w:line="360" w:lineRule="auto"/>
        <w:jc w:val="both"/>
        <w:rPr>
          <w:sz w:val="24"/>
          <w:lang w:val="en-GB"/>
        </w:rPr>
      </w:pPr>
      <w:r w:rsidRPr="0038376A">
        <w:rPr>
          <w:sz w:val="24"/>
          <w:highlight w:val="yellow"/>
          <w:lang w:val="en-GB"/>
        </w:rPr>
        <w:t>[DIAPO]</w:t>
      </w:r>
    </w:p>
    <w:p w:rsidR="00726F6B" w:rsidRPr="00F44040" w:rsidRDefault="00030914" w:rsidP="009514A9">
      <w:pPr>
        <w:spacing w:line="360" w:lineRule="auto"/>
        <w:jc w:val="both"/>
        <w:rPr>
          <w:rFonts w:ascii="Times" w:hAnsi="Times" w:cs="Times New Roman"/>
          <w:sz w:val="32"/>
          <w:lang w:val="en-GB"/>
        </w:rPr>
      </w:pPr>
      <w:r w:rsidRPr="00030914">
        <w:rPr>
          <w:rFonts w:ascii="Times" w:hAnsi="Times" w:cs="Times New Roman"/>
          <w:sz w:val="32"/>
          <w:lang w:val="en-GB"/>
        </w:rPr>
        <w:t xml:space="preserve">Portable X-ray fluorescence analysis performed on </w:t>
      </w:r>
      <w:r w:rsidR="00F27690">
        <w:rPr>
          <w:rFonts w:ascii="Times" w:hAnsi="Times" w:cs="Times New Roman"/>
          <w:sz w:val="32"/>
          <w:lang w:val="en-GB"/>
        </w:rPr>
        <w:t>a</w:t>
      </w:r>
      <w:r w:rsidRPr="00030914">
        <w:rPr>
          <w:rFonts w:ascii="Times" w:hAnsi="Times" w:cs="Times New Roman"/>
          <w:sz w:val="32"/>
          <w:lang w:val="en-GB"/>
        </w:rPr>
        <w:t xml:space="preserve"> sample by Cécile le </w:t>
      </w:r>
      <w:proofErr w:type="spellStart"/>
      <w:r w:rsidRPr="00030914">
        <w:rPr>
          <w:rFonts w:ascii="Times" w:hAnsi="Times" w:cs="Times New Roman"/>
          <w:sz w:val="32"/>
          <w:lang w:val="en-GB"/>
        </w:rPr>
        <w:t>Carlier</w:t>
      </w:r>
      <w:proofErr w:type="spellEnd"/>
      <w:r w:rsidRPr="00030914">
        <w:rPr>
          <w:rFonts w:ascii="Times" w:hAnsi="Times" w:cs="Times New Roman"/>
          <w:sz w:val="32"/>
          <w:lang w:val="en-GB"/>
        </w:rPr>
        <w:t xml:space="preserve"> (</w:t>
      </w:r>
      <w:proofErr w:type="spellStart"/>
      <w:r w:rsidRPr="00030914">
        <w:rPr>
          <w:rFonts w:ascii="Times" w:hAnsi="Times" w:cs="Times New Roman"/>
          <w:sz w:val="32"/>
          <w:lang w:val="en-GB"/>
        </w:rPr>
        <w:t>Archéoscience</w:t>
      </w:r>
      <w:proofErr w:type="spellEnd"/>
      <w:r w:rsidRPr="00030914">
        <w:rPr>
          <w:rFonts w:ascii="Times" w:hAnsi="Times" w:cs="Times New Roman"/>
          <w:sz w:val="32"/>
          <w:lang w:val="en-GB"/>
        </w:rPr>
        <w:t xml:space="preserve"> - CNRS Rennes) confirmed that it is 98% pure </w:t>
      </w:r>
      <w:r w:rsidR="00726F6B" w:rsidRPr="00030914">
        <w:rPr>
          <w:rFonts w:ascii="Times" w:hAnsi="Times" w:cs="Times New Roman"/>
          <w:sz w:val="32"/>
          <w:lang w:val="en-GB"/>
        </w:rPr>
        <w:t>tin.</w:t>
      </w:r>
      <w:r w:rsidRPr="00030914">
        <w:rPr>
          <w:rFonts w:ascii="Times" w:hAnsi="Times" w:cs="Times New Roman"/>
          <w:sz w:val="32"/>
          <w:lang w:val="en-GB"/>
        </w:rPr>
        <w:t xml:space="preserve"> The dimensions of the ingot </w:t>
      </w:r>
      <w:r w:rsidR="00F27690">
        <w:rPr>
          <w:rFonts w:ascii="Times" w:hAnsi="Times" w:cs="Times New Roman"/>
          <w:sz w:val="32"/>
          <w:lang w:val="en-GB"/>
        </w:rPr>
        <w:t>tumulus</w:t>
      </w:r>
      <w:r w:rsidRPr="00030914">
        <w:rPr>
          <w:rFonts w:ascii="Times" w:hAnsi="Times" w:cs="Times New Roman"/>
          <w:sz w:val="32"/>
          <w:lang w:val="en-GB"/>
        </w:rPr>
        <w:t xml:space="preserve"> are a maximum of 6.40 meters long by 4.10 meters at its widest point (northwest end) and 3.27 meters at its narrowest point (southeast end). </w:t>
      </w:r>
    </w:p>
    <w:p w:rsidR="00F44040" w:rsidRPr="00F44040" w:rsidRDefault="00F44040" w:rsidP="00F44040">
      <w:pPr>
        <w:spacing w:line="360" w:lineRule="auto"/>
        <w:jc w:val="both"/>
        <w:rPr>
          <w:rFonts w:ascii="Times" w:hAnsi="Times" w:cs="Times New Roman"/>
          <w:sz w:val="32"/>
          <w:lang w:val="en-GB"/>
        </w:rPr>
      </w:pPr>
      <w:r w:rsidRPr="00F44040">
        <w:rPr>
          <w:rFonts w:ascii="Times" w:hAnsi="Times" w:cs="Times New Roman"/>
          <w:sz w:val="32"/>
          <w:lang w:val="en-GB"/>
        </w:rPr>
        <w:lastRenderedPageBreak/>
        <w:t xml:space="preserve">Three types of ingots are recognizable in this tumulus: </w:t>
      </w:r>
    </w:p>
    <w:p w:rsidR="00F44040" w:rsidRPr="00F44040" w:rsidRDefault="00F44040" w:rsidP="00F44040">
      <w:pPr>
        <w:spacing w:line="360" w:lineRule="auto"/>
        <w:jc w:val="both"/>
        <w:rPr>
          <w:rFonts w:ascii="Times" w:hAnsi="Times" w:cs="Times New Roman"/>
          <w:sz w:val="32"/>
          <w:lang w:val="en-GB"/>
        </w:rPr>
      </w:pPr>
      <w:r w:rsidRPr="00F44040">
        <w:rPr>
          <w:rFonts w:ascii="Times" w:hAnsi="Times" w:cs="Times New Roman"/>
          <w:sz w:val="32"/>
          <w:lang w:val="en-GB"/>
        </w:rPr>
        <w:t>1- elongated, rectangular ingots, of which the orthophoto of the upper layer shows us essentially the lower face. It is difficult to determine with certainty their profile, which seems to be more rectangular and crushed than bulging. The thickness of these ingots could be measured on several specimens on the west side and also on the east side; it is between 3.5 and 5.5 cm. The dimensions, in the visible layers, are quite regular: 61 cm x 23 cm; some ingots however reach 68/71 cm in length.</w:t>
      </w:r>
    </w:p>
    <w:p w:rsidR="00F44040" w:rsidRPr="00F44040" w:rsidRDefault="00F44040" w:rsidP="00F44040">
      <w:pPr>
        <w:spacing w:line="360" w:lineRule="auto"/>
        <w:jc w:val="both"/>
        <w:rPr>
          <w:rFonts w:ascii="Times" w:hAnsi="Times" w:cs="Times New Roman"/>
          <w:sz w:val="32"/>
          <w:lang w:val="en-GB"/>
        </w:rPr>
      </w:pPr>
    </w:p>
    <w:p w:rsidR="00F44040" w:rsidRPr="00F44040" w:rsidRDefault="00F44040" w:rsidP="00F44040">
      <w:pPr>
        <w:spacing w:line="360" w:lineRule="auto"/>
        <w:jc w:val="both"/>
        <w:rPr>
          <w:rFonts w:ascii="Times" w:hAnsi="Times" w:cs="Times New Roman"/>
          <w:sz w:val="32"/>
          <w:lang w:val="en-GB"/>
        </w:rPr>
      </w:pPr>
      <w:r w:rsidRPr="00F44040">
        <w:rPr>
          <w:rFonts w:ascii="Times" w:hAnsi="Times" w:cs="Times New Roman"/>
          <w:sz w:val="32"/>
          <w:lang w:val="en-GB"/>
        </w:rPr>
        <w:t xml:space="preserve">2- elongated ingots, more or less ovoid, flat, with rounded ends and rounded upper face, like the ingot that was sampled (fig. 3). They are smaller than the others: the dimensions of the specimens we were able to measure are 40/50 cm by 22/18 cm with a maximum thickness of 3.5/4 cm. </w:t>
      </w:r>
    </w:p>
    <w:p w:rsidR="00F44040" w:rsidRDefault="00F44040" w:rsidP="00F44040">
      <w:pPr>
        <w:spacing w:line="360" w:lineRule="auto"/>
        <w:jc w:val="both"/>
        <w:rPr>
          <w:rFonts w:ascii="Times" w:hAnsi="Times" w:cs="Times New Roman"/>
          <w:sz w:val="32"/>
          <w:lang w:val="en-GB"/>
        </w:rPr>
      </w:pPr>
      <w:r w:rsidRPr="00F44040">
        <w:rPr>
          <w:rFonts w:ascii="Times" w:hAnsi="Times" w:cs="Times New Roman"/>
          <w:sz w:val="32"/>
          <w:lang w:val="en-GB"/>
        </w:rPr>
        <w:t xml:space="preserve">3- Stockier ingots, rectangular but short, and apparently with a truncated pyramidal profile and a much greater thickness. Their dimensions are 32/36 cm long by 22.5 cm wide; the thickness is between 11 and 14 cm. </w:t>
      </w:r>
    </w:p>
    <w:p w:rsidR="004E408B" w:rsidRDefault="004E408B" w:rsidP="004E408B">
      <w:pPr>
        <w:spacing w:line="360" w:lineRule="auto"/>
        <w:jc w:val="both"/>
        <w:rPr>
          <w:sz w:val="24"/>
          <w:lang w:val="en-GB"/>
        </w:rPr>
      </w:pPr>
      <w:r w:rsidRPr="0038376A">
        <w:rPr>
          <w:sz w:val="24"/>
          <w:highlight w:val="yellow"/>
          <w:lang w:val="en-GB"/>
        </w:rPr>
        <w:t>[DIAPO]</w:t>
      </w:r>
    </w:p>
    <w:p w:rsidR="00D87631" w:rsidRDefault="004E408B" w:rsidP="00F44040">
      <w:pPr>
        <w:spacing w:line="360" w:lineRule="auto"/>
        <w:jc w:val="both"/>
        <w:rPr>
          <w:rFonts w:ascii="Times" w:hAnsi="Times" w:cs="Times New Roman"/>
          <w:sz w:val="32"/>
          <w:lang w:val="en-GB"/>
        </w:rPr>
      </w:pPr>
      <w:r w:rsidRPr="004E408B">
        <w:rPr>
          <w:rFonts w:ascii="Times" w:hAnsi="Times" w:cs="Times New Roman"/>
          <w:sz w:val="32"/>
          <w:lang w:val="en-GB"/>
        </w:rPr>
        <w:t xml:space="preserve">Tin of various origins, mainly </w:t>
      </w:r>
      <w:r>
        <w:rPr>
          <w:rFonts w:ascii="Times" w:hAnsi="Times" w:cs="Times New Roman"/>
          <w:sz w:val="32"/>
          <w:lang w:val="en-GB"/>
        </w:rPr>
        <w:t xml:space="preserve">from </w:t>
      </w:r>
      <w:r w:rsidR="00D87631">
        <w:rPr>
          <w:rFonts w:ascii="Times" w:hAnsi="Times" w:cs="Times New Roman"/>
          <w:sz w:val="32"/>
          <w:lang w:val="en-GB"/>
        </w:rPr>
        <w:t>Spain</w:t>
      </w:r>
      <w:r w:rsidRPr="004E408B">
        <w:rPr>
          <w:rFonts w:ascii="Times" w:hAnsi="Times" w:cs="Times New Roman"/>
          <w:sz w:val="32"/>
          <w:lang w:val="en-GB"/>
        </w:rPr>
        <w:t xml:space="preserve"> and </w:t>
      </w:r>
      <w:r w:rsidR="00D87631">
        <w:rPr>
          <w:rFonts w:ascii="Times" w:hAnsi="Times" w:cs="Times New Roman"/>
          <w:sz w:val="32"/>
          <w:lang w:val="en-GB"/>
        </w:rPr>
        <w:t>Great Britain</w:t>
      </w:r>
      <w:r w:rsidRPr="004E408B">
        <w:rPr>
          <w:rFonts w:ascii="Times" w:hAnsi="Times" w:cs="Times New Roman"/>
          <w:sz w:val="32"/>
          <w:lang w:val="en-GB"/>
        </w:rPr>
        <w:t xml:space="preserve">, circulated regularly in the western Mediterranean during the period of Roman domination. </w:t>
      </w:r>
    </w:p>
    <w:p w:rsidR="00D87631" w:rsidRDefault="00D87631" w:rsidP="00D87631">
      <w:pPr>
        <w:spacing w:line="360" w:lineRule="auto"/>
        <w:jc w:val="both"/>
        <w:rPr>
          <w:sz w:val="24"/>
          <w:lang w:val="en-GB"/>
        </w:rPr>
      </w:pPr>
      <w:r w:rsidRPr="0038376A">
        <w:rPr>
          <w:sz w:val="24"/>
          <w:highlight w:val="yellow"/>
          <w:lang w:val="en-GB"/>
        </w:rPr>
        <w:t>[DIAPO]</w:t>
      </w:r>
    </w:p>
    <w:p w:rsidR="004E408B" w:rsidRDefault="004E408B" w:rsidP="00F44040">
      <w:pPr>
        <w:spacing w:line="360" w:lineRule="auto"/>
        <w:jc w:val="both"/>
        <w:rPr>
          <w:rFonts w:ascii="Times" w:hAnsi="Times" w:cs="Times New Roman"/>
          <w:sz w:val="32"/>
          <w:lang w:val="en-GB"/>
        </w:rPr>
      </w:pPr>
      <w:r w:rsidRPr="004E408B">
        <w:rPr>
          <w:rFonts w:ascii="Times" w:hAnsi="Times" w:cs="Times New Roman"/>
          <w:sz w:val="32"/>
          <w:lang w:val="en-GB"/>
        </w:rPr>
        <w:lastRenderedPageBreak/>
        <w:t>Two main routes of circulation existed; one, from the Iberian Peninsula, undoubtedly used the same routes as Hispanic lead and copper48 . The second, used by Cornish pewter, crossed Gaul from north to south and ended up in the great Mediterranean ports of Narbonne, perhaps Arles-</w:t>
      </w:r>
      <w:proofErr w:type="spellStart"/>
      <w:r w:rsidRPr="004E408B">
        <w:rPr>
          <w:rFonts w:ascii="Times" w:hAnsi="Times" w:cs="Times New Roman"/>
          <w:sz w:val="32"/>
          <w:lang w:val="en-GB"/>
        </w:rPr>
        <w:t>Fos</w:t>
      </w:r>
      <w:proofErr w:type="spellEnd"/>
      <w:r w:rsidRPr="004E408B">
        <w:rPr>
          <w:rFonts w:ascii="Times" w:hAnsi="Times" w:cs="Times New Roman"/>
          <w:sz w:val="32"/>
          <w:lang w:val="en-GB"/>
        </w:rPr>
        <w:t xml:space="preserve"> or Marseilles. The pewter was then redistributed by sea with other goods of various origins, local or external, stored in these same ports. This was obviously also the case for the pewter from Capo </w:t>
      </w:r>
      <w:proofErr w:type="spellStart"/>
      <w:r w:rsidRPr="004E408B">
        <w:rPr>
          <w:rFonts w:ascii="Times" w:hAnsi="Times" w:cs="Times New Roman"/>
          <w:sz w:val="32"/>
          <w:lang w:val="en-GB"/>
        </w:rPr>
        <w:t>Sagro</w:t>
      </w:r>
      <w:proofErr w:type="spellEnd"/>
      <w:r w:rsidRPr="004E408B">
        <w:rPr>
          <w:rFonts w:ascii="Times" w:hAnsi="Times" w:cs="Times New Roman"/>
          <w:sz w:val="32"/>
          <w:lang w:val="en-GB"/>
        </w:rPr>
        <w:t xml:space="preserve"> 2.</w:t>
      </w:r>
    </w:p>
    <w:p w:rsidR="00F27690" w:rsidRDefault="00F27690" w:rsidP="00F27690">
      <w:pPr>
        <w:spacing w:line="360" w:lineRule="auto"/>
        <w:jc w:val="both"/>
        <w:rPr>
          <w:sz w:val="24"/>
          <w:lang w:val="en-GB"/>
        </w:rPr>
      </w:pPr>
      <w:r w:rsidRPr="0038376A">
        <w:rPr>
          <w:sz w:val="24"/>
          <w:highlight w:val="yellow"/>
          <w:lang w:val="en-GB"/>
        </w:rPr>
        <w:t>[DIAPO]</w:t>
      </w:r>
    </w:p>
    <w:p w:rsidR="00F27690" w:rsidRPr="00F44040" w:rsidRDefault="00F27690" w:rsidP="00F27690">
      <w:pPr>
        <w:spacing w:line="360" w:lineRule="auto"/>
        <w:jc w:val="both"/>
        <w:rPr>
          <w:rFonts w:ascii="Times" w:hAnsi="Times" w:cs="Times New Roman"/>
          <w:sz w:val="32"/>
          <w:lang w:val="en-GB"/>
        </w:rPr>
      </w:pPr>
      <w:r w:rsidRPr="00404185">
        <w:rPr>
          <w:rFonts w:ascii="Times" w:hAnsi="Times" w:cs="Times New Roman"/>
          <w:sz w:val="32"/>
          <w:lang w:val="en-GB"/>
        </w:rPr>
        <w:t xml:space="preserve">The </w:t>
      </w:r>
      <w:r>
        <w:rPr>
          <w:rFonts w:ascii="Times" w:hAnsi="Times" w:cs="Times New Roman"/>
          <w:sz w:val="32"/>
          <w:lang w:val="en-GB"/>
        </w:rPr>
        <w:t>tumulus of tin ingots</w:t>
      </w:r>
      <w:r w:rsidRPr="00404185">
        <w:rPr>
          <w:rFonts w:ascii="Times" w:hAnsi="Times" w:cs="Times New Roman"/>
          <w:sz w:val="32"/>
          <w:lang w:val="en-GB"/>
        </w:rPr>
        <w:t xml:space="preserve"> is surrounded by about thirty amphorae, scattered or gathered in small groups of a few individuals. We note that the </w:t>
      </w:r>
      <w:proofErr w:type="spellStart"/>
      <w:r w:rsidRPr="00404185">
        <w:rPr>
          <w:rFonts w:ascii="Times" w:hAnsi="Times" w:cs="Times New Roman"/>
          <w:sz w:val="32"/>
          <w:lang w:val="en-GB"/>
        </w:rPr>
        <w:t>Oberaden</w:t>
      </w:r>
      <w:proofErr w:type="spellEnd"/>
      <w:r w:rsidRPr="00404185">
        <w:rPr>
          <w:rFonts w:ascii="Times" w:hAnsi="Times" w:cs="Times New Roman"/>
          <w:sz w:val="32"/>
          <w:lang w:val="en-GB"/>
        </w:rPr>
        <w:t xml:space="preserve"> 74 amphorae,</w:t>
      </w:r>
      <w:r>
        <w:rPr>
          <w:rFonts w:ascii="Times" w:hAnsi="Times" w:cs="Times New Roman"/>
          <w:sz w:val="32"/>
          <w:lang w:val="en-GB"/>
        </w:rPr>
        <w:t xml:space="preserve"> dated between 20 BCE and 20 CE,</w:t>
      </w:r>
      <w:r w:rsidRPr="00404185">
        <w:rPr>
          <w:rFonts w:ascii="Times" w:hAnsi="Times" w:cs="Times New Roman"/>
          <w:sz w:val="32"/>
          <w:lang w:val="en-GB"/>
        </w:rPr>
        <w:t xml:space="preserve"> among the most numerous (22 NIM in total), can be interpreted, in their great majority, as being part of the ship's cargo. Only the two specimens visible at the front of the wreck, in the area interpreted as belonging to a possible cabin or, in any case, to a living area, could have been part of the ship's equipment. The largest group of these </w:t>
      </w:r>
      <w:proofErr w:type="spellStart"/>
      <w:r w:rsidRPr="00404185">
        <w:rPr>
          <w:rFonts w:ascii="Times" w:hAnsi="Times" w:cs="Times New Roman"/>
          <w:sz w:val="32"/>
          <w:lang w:val="en-GB"/>
        </w:rPr>
        <w:t>Oberaden</w:t>
      </w:r>
      <w:proofErr w:type="spellEnd"/>
      <w:r w:rsidRPr="00404185">
        <w:rPr>
          <w:rFonts w:ascii="Times" w:hAnsi="Times" w:cs="Times New Roman"/>
          <w:sz w:val="32"/>
          <w:lang w:val="en-GB"/>
        </w:rPr>
        <w:t xml:space="preserve"> 74 (fourteen specimens) is located in the </w:t>
      </w:r>
      <w:proofErr w:type="spellStart"/>
      <w:r w:rsidRPr="00404185">
        <w:rPr>
          <w:rFonts w:ascii="Times" w:hAnsi="Times" w:cs="Times New Roman"/>
          <w:sz w:val="32"/>
          <w:lang w:val="en-GB"/>
        </w:rPr>
        <w:t>center</w:t>
      </w:r>
      <w:proofErr w:type="spellEnd"/>
      <w:r w:rsidRPr="00404185">
        <w:rPr>
          <w:rFonts w:ascii="Times" w:hAnsi="Times" w:cs="Times New Roman"/>
          <w:sz w:val="32"/>
          <w:lang w:val="en-GB"/>
        </w:rPr>
        <w:t xml:space="preserve"> of the wreck, mainly at the edge between the </w:t>
      </w:r>
      <w:r>
        <w:rPr>
          <w:rFonts w:ascii="Times" w:hAnsi="Times" w:cs="Times New Roman"/>
          <w:sz w:val="32"/>
          <w:lang w:val="en-GB"/>
        </w:rPr>
        <w:t>tumulus</w:t>
      </w:r>
      <w:r w:rsidRPr="00404185">
        <w:rPr>
          <w:rFonts w:ascii="Times" w:hAnsi="Times" w:cs="Times New Roman"/>
          <w:sz w:val="32"/>
          <w:lang w:val="en-GB"/>
        </w:rPr>
        <w:t xml:space="preserve"> of ingots and the empty "space" that separates it from the front of the ship. Here, we could restore an arrangement in two parallel rows of seven amphorae in correspondence with the N.W. end of the ingot mound. Finally, the last six amphorae of this type are placed in symmetry on the port and starboard sides at the back of the deposit, the three individuals located on the west side thus appearing perfectly preserved. These six amphorae seem to have occupied very specific spaces.</w:t>
      </w:r>
    </w:p>
    <w:p w:rsidR="00F27690" w:rsidRPr="00F44040" w:rsidRDefault="00F27690" w:rsidP="00F44040">
      <w:pPr>
        <w:spacing w:line="360" w:lineRule="auto"/>
        <w:jc w:val="both"/>
        <w:rPr>
          <w:rFonts w:ascii="Times" w:hAnsi="Times" w:cs="Times New Roman"/>
          <w:sz w:val="32"/>
          <w:lang w:val="en-GB"/>
        </w:rPr>
      </w:pPr>
    </w:p>
    <w:p w:rsidR="00726F6B" w:rsidRDefault="00726F6B" w:rsidP="009514A9">
      <w:pPr>
        <w:spacing w:line="360" w:lineRule="auto"/>
        <w:jc w:val="both"/>
        <w:rPr>
          <w:sz w:val="24"/>
          <w:highlight w:val="yellow"/>
          <w:lang w:val="en-GB"/>
        </w:rPr>
      </w:pPr>
    </w:p>
    <w:p w:rsidR="009514A9" w:rsidRDefault="00E377EE" w:rsidP="009514A9">
      <w:pPr>
        <w:spacing w:line="360" w:lineRule="auto"/>
        <w:jc w:val="both"/>
        <w:rPr>
          <w:sz w:val="24"/>
          <w:lang w:val="en-GB"/>
        </w:rPr>
      </w:pPr>
      <w:r w:rsidRPr="0038376A">
        <w:rPr>
          <w:sz w:val="24"/>
          <w:highlight w:val="yellow"/>
          <w:lang w:val="en-GB"/>
        </w:rPr>
        <w:t xml:space="preserve"> </w:t>
      </w:r>
      <w:r w:rsidR="009514A9" w:rsidRPr="0038376A">
        <w:rPr>
          <w:sz w:val="24"/>
          <w:highlight w:val="yellow"/>
          <w:lang w:val="en-GB"/>
        </w:rPr>
        <w:t>[DIAPO]</w:t>
      </w:r>
    </w:p>
    <w:p w:rsidR="0038376A" w:rsidRPr="0038376A" w:rsidRDefault="0038376A" w:rsidP="0038376A">
      <w:pPr>
        <w:spacing w:line="360" w:lineRule="auto"/>
        <w:jc w:val="both"/>
        <w:rPr>
          <w:rFonts w:ascii="Times" w:hAnsi="Times" w:cs="Times New Roman"/>
          <w:sz w:val="32"/>
          <w:lang w:val="en-GB"/>
        </w:rPr>
      </w:pPr>
      <w:r w:rsidRPr="0038376A">
        <w:rPr>
          <w:rFonts w:ascii="Times" w:hAnsi="Times" w:cs="Times New Roman"/>
          <w:sz w:val="32"/>
          <w:lang w:val="en-GB"/>
        </w:rPr>
        <w:t xml:space="preserve">Establishing the dimensions and tonnage of a ship from the observation of the visible remains of a wreck at great depth is a phenomenon that has developed greatly in recent years with the multiplication of deep-sea prospecting. </w:t>
      </w:r>
    </w:p>
    <w:p w:rsidR="0038376A" w:rsidRDefault="0038376A" w:rsidP="0038376A">
      <w:pPr>
        <w:spacing w:line="360" w:lineRule="auto"/>
        <w:jc w:val="both"/>
        <w:rPr>
          <w:rFonts w:ascii="Times" w:hAnsi="Times" w:cs="Times New Roman"/>
          <w:sz w:val="32"/>
          <w:lang w:val="en-GB"/>
        </w:rPr>
      </w:pPr>
      <w:r w:rsidRPr="0038376A">
        <w:rPr>
          <w:rFonts w:ascii="Times" w:hAnsi="Times" w:cs="Times New Roman"/>
          <w:sz w:val="32"/>
          <w:lang w:val="en-GB"/>
        </w:rPr>
        <w:t xml:space="preserve">In most cases, the exceptional preservation of the cargo allows, by simply counting the elements that compose it, to make a relatively accurate estimate of the original weight of the cargo. However, the inaccuracy of this method is naturally due to the presence of large buried parts whose proportions are difficult to estimate. </w:t>
      </w:r>
      <w:r w:rsidRPr="00517C57">
        <w:rPr>
          <w:rFonts w:ascii="Times" w:hAnsi="Times" w:cs="Times New Roman"/>
          <w:sz w:val="32"/>
          <w:lang w:val="en-GB"/>
        </w:rPr>
        <w:t>However, the appreciation of the overall dimensions of the deposit associated with the count carried out on the visible parts, generally leads to establish an order of magnitude of the tonnage which seems globally satisfactory in its accuracy.</w:t>
      </w:r>
    </w:p>
    <w:p w:rsidR="005452D8" w:rsidRPr="0038376A" w:rsidRDefault="005452D8" w:rsidP="005452D8">
      <w:pPr>
        <w:spacing w:line="360" w:lineRule="auto"/>
        <w:jc w:val="both"/>
        <w:rPr>
          <w:rFonts w:ascii="Times" w:hAnsi="Times" w:cs="Times New Roman"/>
          <w:sz w:val="32"/>
          <w:lang w:val="en-GB"/>
        </w:rPr>
      </w:pPr>
      <w:r w:rsidRPr="0038376A">
        <w:rPr>
          <w:sz w:val="24"/>
          <w:highlight w:val="yellow"/>
          <w:lang w:val="en-GB"/>
        </w:rPr>
        <w:t>[DIAPO]</w:t>
      </w:r>
    </w:p>
    <w:p w:rsidR="0038376A" w:rsidRPr="0038376A" w:rsidRDefault="0038376A" w:rsidP="0038376A">
      <w:pPr>
        <w:spacing w:line="360" w:lineRule="auto"/>
        <w:jc w:val="both"/>
        <w:rPr>
          <w:rFonts w:ascii="Times" w:hAnsi="Times" w:cs="Times New Roman"/>
          <w:sz w:val="32"/>
          <w:lang w:val="en-GB"/>
        </w:rPr>
      </w:pPr>
      <w:r w:rsidRPr="0038376A">
        <w:rPr>
          <w:rFonts w:ascii="Times" w:hAnsi="Times" w:cs="Times New Roman"/>
          <w:sz w:val="32"/>
          <w:lang w:val="en-GB"/>
        </w:rPr>
        <w:t>The very precise photogrammetry carried out in 2015 allows the same type of assessment to be made on the dimensions and original tonnage of the vessel</w:t>
      </w:r>
      <w:r>
        <w:rPr>
          <w:rFonts w:ascii="Times" w:hAnsi="Times" w:cs="Times New Roman"/>
          <w:sz w:val="32"/>
          <w:lang w:val="en-GB"/>
        </w:rPr>
        <w:t xml:space="preserve"> based on the visible cargo</w:t>
      </w:r>
      <w:r w:rsidRPr="0038376A">
        <w:rPr>
          <w:rFonts w:ascii="Times" w:hAnsi="Times" w:cs="Times New Roman"/>
          <w:sz w:val="32"/>
          <w:lang w:val="en-GB"/>
        </w:rPr>
        <w:t xml:space="preserve">. </w:t>
      </w:r>
    </w:p>
    <w:p w:rsidR="0038376A" w:rsidRPr="0038376A" w:rsidRDefault="0038376A" w:rsidP="0038376A">
      <w:pPr>
        <w:spacing w:line="360" w:lineRule="auto"/>
        <w:jc w:val="both"/>
        <w:rPr>
          <w:rFonts w:ascii="Times" w:hAnsi="Times" w:cs="Times New Roman"/>
          <w:sz w:val="32"/>
          <w:lang w:val="en-GB"/>
        </w:rPr>
      </w:pPr>
      <w:r w:rsidRPr="0038376A">
        <w:rPr>
          <w:rFonts w:ascii="Times" w:hAnsi="Times" w:cs="Times New Roman"/>
          <w:sz w:val="32"/>
          <w:lang w:val="en-GB"/>
        </w:rPr>
        <w:t xml:space="preserve">But in the specific case of Capo </w:t>
      </w:r>
      <w:proofErr w:type="spellStart"/>
      <w:r w:rsidRPr="0038376A">
        <w:rPr>
          <w:rFonts w:ascii="Times" w:hAnsi="Times" w:cs="Times New Roman"/>
          <w:sz w:val="32"/>
          <w:lang w:val="en-GB"/>
        </w:rPr>
        <w:t>Sagro</w:t>
      </w:r>
      <w:proofErr w:type="spellEnd"/>
      <w:r>
        <w:rPr>
          <w:rFonts w:ascii="Times" w:hAnsi="Times" w:cs="Times New Roman"/>
          <w:sz w:val="32"/>
          <w:lang w:val="en-GB"/>
        </w:rPr>
        <w:t xml:space="preserve"> 2</w:t>
      </w:r>
      <w:r w:rsidRPr="0038376A">
        <w:rPr>
          <w:rFonts w:ascii="Times" w:hAnsi="Times" w:cs="Times New Roman"/>
          <w:sz w:val="32"/>
          <w:lang w:val="en-GB"/>
        </w:rPr>
        <w:t xml:space="preserve">, a number of identifiable morphological data make it possible to greatly refine the interpretation of the deposit and to propose a more accurate estimate of the ship's dimensions. </w:t>
      </w:r>
    </w:p>
    <w:p w:rsidR="0038376A" w:rsidRPr="0038376A" w:rsidRDefault="0038376A" w:rsidP="0038376A">
      <w:pPr>
        <w:spacing w:line="360" w:lineRule="auto"/>
        <w:jc w:val="both"/>
        <w:rPr>
          <w:rFonts w:ascii="Times" w:hAnsi="Times" w:cs="Times New Roman"/>
          <w:sz w:val="32"/>
          <w:lang w:val="en-GB"/>
        </w:rPr>
      </w:pPr>
      <w:r w:rsidRPr="0038376A">
        <w:rPr>
          <w:rFonts w:ascii="Times" w:hAnsi="Times" w:cs="Times New Roman"/>
          <w:sz w:val="32"/>
          <w:lang w:val="en-GB"/>
        </w:rPr>
        <w:lastRenderedPageBreak/>
        <w:t xml:space="preserve">Indeed, beyond the simple data provided by the total weight of the cargo (amphorae and ingots), several significant markers of the original morphology of the ship can be distinguished on the deposit. </w:t>
      </w:r>
    </w:p>
    <w:p w:rsidR="003A2587" w:rsidRPr="0038376A" w:rsidRDefault="003A2587" w:rsidP="003A2587">
      <w:pPr>
        <w:spacing w:line="360" w:lineRule="auto"/>
        <w:jc w:val="both"/>
        <w:rPr>
          <w:rFonts w:ascii="Times" w:hAnsi="Times" w:cs="Times New Roman"/>
          <w:sz w:val="32"/>
          <w:lang w:val="en-GB"/>
        </w:rPr>
      </w:pPr>
      <w:r w:rsidRPr="0038376A">
        <w:rPr>
          <w:sz w:val="24"/>
          <w:highlight w:val="yellow"/>
          <w:lang w:val="en-GB"/>
        </w:rPr>
        <w:t>[DIAPO]</w:t>
      </w:r>
    </w:p>
    <w:p w:rsidR="0038376A" w:rsidRPr="0038376A" w:rsidRDefault="0038376A" w:rsidP="0038376A">
      <w:pPr>
        <w:spacing w:line="360" w:lineRule="auto"/>
        <w:jc w:val="both"/>
        <w:rPr>
          <w:rFonts w:ascii="Times" w:hAnsi="Times" w:cs="Times New Roman"/>
          <w:sz w:val="32"/>
          <w:lang w:val="en-GB"/>
        </w:rPr>
      </w:pPr>
      <w:r w:rsidRPr="0038376A">
        <w:rPr>
          <w:rFonts w:ascii="Times" w:hAnsi="Times" w:cs="Times New Roman"/>
          <w:sz w:val="32"/>
          <w:lang w:val="en-GB"/>
        </w:rPr>
        <w:t xml:space="preserve">First of all, we can see on the longitudinal axis a well-marked void within the cargo, as if the cargo was restoring in its shape the presence of an important longitudinal obstacle such as a </w:t>
      </w:r>
      <w:r>
        <w:rPr>
          <w:rFonts w:ascii="Times" w:hAnsi="Times" w:cs="Times New Roman"/>
          <w:sz w:val="32"/>
          <w:lang w:val="en-GB"/>
        </w:rPr>
        <w:t xml:space="preserve">keelson or a </w:t>
      </w:r>
      <w:proofErr w:type="spellStart"/>
      <w:r>
        <w:rPr>
          <w:rFonts w:ascii="Times" w:hAnsi="Times" w:cs="Times New Roman"/>
          <w:sz w:val="32"/>
          <w:lang w:val="en-GB"/>
        </w:rPr>
        <w:t>mastep</w:t>
      </w:r>
      <w:proofErr w:type="spellEnd"/>
      <w:r w:rsidRPr="0038376A">
        <w:rPr>
          <w:rFonts w:ascii="Times" w:hAnsi="Times" w:cs="Times New Roman"/>
          <w:sz w:val="32"/>
          <w:lang w:val="en-GB"/>
        </w:rPr>
        <w:t>.</w:t>
      </w:r>
    </w:p>
    <w:p w:rsidR="003A2587" w:rsidRPr="0038376A" w:rsidRDefault="003A2587" w:rsidP="003A2587">
      <w:pPr>
        <w:spacing w:line="360" w:lineRule="auto"/>
        <w:jc w:val="both"/>
        <w:rPr>
          <w:rFonts w:ascii="Times" w:hAnsi="Times" w:cs="Times New Roman"/>
          <w:sz w:val="32"/>
          <w:lang w:val="en-GB"/>
        </w:rPr>
      </w:pPr>
      <w:r w:rsidRPr="0038376A">
        <w:rPr>
          <w:sz w:val="24"/>
          <w:highlight w:val="yellow"/>
          <w:lang w:val="en-GB"/>
        </w:rPr>
        <w:t>[DIAPO]</w:t>
      </w:r>
    </w:p>
    <w:p w:rsidR="00062AFF" w:rsidRDefault="00062AFF" w:rsidP="0038376A">
      <w:pPr>
        <w:spacing w:line="360" w:lineRule="auto"/>
        <w:jc w:val="both"/>
        <w:rPr>
          <w:rFonts w:ascii="Times" w:hAnsi="Times" w:cs="Times New Roman"/>
          <w:sz w:val="32"/>
          <w:lang w:val="en-GB"/>
        </w:rPr>
      </w:pPr>
      <w:r w:rsidRPr="00062AFF">
        <w:rPr>
          <w:rFonts w:ascii="Times" w:hAnsi="Times" w:cs="Times New Roman"/>
          <w:sz w:val="32"/>
          <w:lang w:val="en-GB"/>
        </w:rPr>
        <w:t xml:space="preserve">Moreover, in the north-western part of the </w:t>
      </w:r>
      <w:r>
        <w:rPr>
          <w:rFonts w:ascii="Times" w:hAnsi="Times" w:cs="Times New Roman"/>
          <w:sz w:val="32"/>
          <w:lang w:val="en-GB"/>
        </w:rPr>
        <w:t>cargo</w:t>
      </w:r>
      <w:r w:rsidRPr="00062AFF">
        <w:rPr>
          <w:rFonts w:ascii="Times" w:hAnsi="Times" w:cs="Times New Roman"/>
          <w:sz w:val="32"/>
          <w:lang w:val="en-GB"/>
        </w:rPr>
        <w:t xml:space="preserve">, various elements lead us to identify the remains of the bilge pump. </w:t>
      </w:r>
    </w:p>
    <w:p w:rsidR="003A2587" w:rsidRPr="0038376A" w:rsidRDefault="003A2587" w:rsidP="003A2587">
      <w:pPr>
        <w:spacing w:line="360" w:lineRule="auto"/>
        <w:jc w:val="both"/>
        <w:rPr>
          <w:rFonts w:ascii="Times" w:hAnsi="Times" w:cs="Times New Roman"/>
          <w:sz w:val="32"/>
          <w:lang w:val="en-GB"/>
        </w:rPr>
      </w:pPr>
      <w:r w:rsidRPr="0038376A">
        <w:rPr>
          <w:sz w:val="24"/>
          <w:highlight w:val="yellow"/>
          <w:lang w:val="en-GB"/>
        </w:rPr>
        <w:t>[DIAPO]</w:t>
      </w:r>
    </w:p>
    <w:p w:rsidR="004B2487" w:rsidRDefault="005452D8" w:rsidP="0038376A">
      <w:pPr>
        <w:spacing w:line="360" w:lineRule="auto"/>
        <w:jc w:val="both"/>
        <w:rPr>
          <w:rFonts w:ascii="Times" w:hAnsi="Times" w:cs="Times New Roman"/>
          <w:sz w:val="32"/>
          <w:lang w:val="en-GB"/>
        </w:rPr>
      </w:pPr>
      <w:r>
        <w:rPr>
          <w:rFonts w:ascii="Times" w:hAnsi="Times" w:cs="Times New Roman"/>
          <w:sz w:val="32"/>
          <w:lang w:val="en-GB"/>
        </w:rPr>
        <w:t>T</w:t>
      </w:r>
      <w:r w:rsidR="00062AFF" w:rsidRPr="00062AFF">
        <w:rPr>
          <w:rFonts w:ascii="Times" w:hAnsi="Times" w:cs="Times New Roman"/>
          <w:sz w:val="32"/>
          <w:lang w:val="en-GB"/>
        </w:rPr>
        <w:t xml:space="preserve">he presence of a square depression that marks the </w:t>
      </w:r>
      <w:r>
        <w:rPr>
          <w:rFonts w:ascii="Times" w:hAnsi="Times" w:cs="Times New Roman"/>
          <w:sz w:val="32"/>
          <w:lang w:val="en-GB"/>
        </w:rPr>
        <w:t>place</w:t>
      </w:r>
      <w:r w:rsidR="00062AFF" w:rsidRPr="00062AFF">
        <w:rPr>
          <w:rFonts w:ascii="Times" w:hAnsi="Times" w:cs="Times New Roman"/>
          <w:sz w:val="32"/>
          <w:lang w:val="en-GB"/>
        </w:rPr>
        <w:t xml:space="preserve"> of a structure that can be interpreted as the pump's protective cage, like what was found on the Madrague de </w:t>
      </w:r>
      <w:proofErr w:type="spellStart"/>
      <w:r w:rsidR="00062AFF" w:rsidRPr="00062AFF">
        <w:rPr>
          <w:rFonts w:ascii="Times" w:hAnsi="Times" w:cs="Times New Roman"/>
          <w:sz w:val="32"/>
          <w:lang w:val="en-GB"/>
        </w:rPr>
        <w:t>Giens</w:t>
      </w:r>
      <w:proofErr w:type="spellEnd"/>
      <w:r w:rsidR="00062AFF" w:rsidRPr="00062AFF">
        <w:rPr>
          <w:rFonts w:ascii="Times" w:hAnsi="Times" w:cs="Times New Roman"/>
          <w:sz w:val="32"/>
          <w:lang w:val="en-GB"/>
        </w:rPr>
        <w:t xml:space="preserve"> or on the wreck </w:t>
      </w:r>
      <w:proofErr w:type="spellStart"/>
      <w:r w:rsidR="00062AFF" w:rsidRPr="00062AFF">
        <w:rPr>
          <w:rFonts w:ascii="Times" w:hAnsi="Times" w:cs="Times New Roman"/>
          <w:sz w:val="32"/>
          <w:lang w:val="en-GB"/>
        </w:rPr>
        <w:t>Dramont</w:t>
      </w:r>
      <w:proofErr w:type="spellEnd"/>
      <w:r w:rsidR="00062AFF" w:rsidRPr="00062AFF">
        <w:rPr>
          <w:rFonts w:ascii="Times" w:hAnsi="Times" w:cs="Times New Roman"/>
          <w:sz w:val="32"/>
          <w:lang w:val="en-GB"/>
        </w:rPr>
        <w:t xml:space="preserve"> E</w:t>
      </w:r>
      <w:r w:rsidR="003A2587">
        <w:rPr>
          <w:rFonts w:ascii="Times" w:hAnsi="Times" w:cs="Times New Roman"/>
          <w:sz w:val="32"/>
          <w:lang w:val="en-GB"/>
        </w:rPr>
        <w:t xml:space="preserve"> wreck</w:t>
      </w:r>
      <w:r w:rsidR="00062AFF" w:rsidRPr="00062AFF">
        <w:rPr>
          <w:rFonts w:ascii="Times" w:hAnsi="Times" w:cs="Times New Roman"/>
          <w:sz w:val="32"/>
          <w:lang w:val="en-GB"/>
        </w:rPr>
        <w:t xml:space="preserve">. </w:t>
      </w:r>
    </w:p>
    <w:p w:rsidR="003A2587" w:rsidRPr="0038376A" w:rsidRDefault="003A2587" w:rsidP="003A2587">
      <w:pPr>
        <w:spacing w:line="360" w:lineRule="auto"/>
        <w:jc w:val="both"/>
        <w:rPr>
          <w:rFonts w:ascii="Times" w:hAnsi="Times" w:cs="Times New Roman"/>
          <w:sz w:val="32"/>
          <w:lang w:val="en-GB"/>
        </w:rPr>
      </w:pPr>
      <w:r w:rsidRPr="0038376A">
        <w:rPr>
          <w:sz w:val="24"/>
          <w:highlight w:val="yellow"/>
          <w:lang w:val="en-GB"/>
        </w:rPr>
        <w:t>[DIAPO]</w:t>
      </w:r>
    </w:p>
    <w:p w:rsidR="004B2487" w:rsidRDefault="00062AFF" w:rsidP="0038376A">
      <w:pPr>
        <w:spacing w:line="360" w:lineRule="auto"/>
        <w:jc w:val="both"/>
        <w:rPr>
          <w:rFonts w:ascii="Times" w:hAnsi="Times" w:cs="Times New Roman"/>
          <w:sz w:val="32"/>
          <w:lang w:val="en-GB"/>
        </w:rPr>
      </w:pPr>
      <w:r w:rsidRPr="00062AFF">
        <w:rPr>
          <w:rFonts w:ascii="Times" w:hAnsi="Times" w:cs="Times New Roman"/>
          <w:sz w:val="32"/>
          <w:lang w:val="en-GB"/>
        </w:rPr>
        <w:t xml:space="preserve">In addition, </w:t>
      </w:r>
      <w:r w:rsidR="005452D8">
        <w:rPr>
          <w:rFonts w:ascii="Times" w:hAnsi="Times" w:cs="Times New Roman"/>
          <w:sz w:val="32"/>
          <w:lang w:val="en-GB"/>
        </w:rPr>
        <w:t>two</w:t>
      </w:r>
      <w:r w:rsidRPr="00062AFF">
        <w:rPr>
          <w:rFonts w:ascii="Times" w:hAnsi="Times" w:cs="Times New Roman"/>
          <w:sz w:val="32"/>
          <w:lang w:val="en-GB"/>
        </w:rPr>
        <w:t xml:space="preserve"> lead pipes </w:t>
      </w:r>
      <w:r w:rsidR="005452D8">
        <w:rPr>
          <w:rFonts w:ascii="Times" w:hAnsi="Times" w:cs="Times New Roman"/>
          <w:sz w:val="32"/>
          <w:lang w:val="en-GB"/>
        </w:rPr>
        <w:t xml:space="preserve">are visible, </w:t>
      </w:r>
      <w:r w:rsidRPr="00062AFF">
        <w:rPr>
          <w:rFonts w:ascii="Times" w:hAnsi="Times" w:cs="Times New Roman"/>
          <w:sz w:val="32"/>
          <w:lang w:val="en-GB"/>
        </w:rPr>
        <w:t xml:space="preserve">almost symmetrically located on the </w:t>
      </w:r>
      <w:r w:rsidR="003A2587">
        <w:rPr>
          <w:rFonts w:ascii="Times" w:hAnsi="Times" w:cs="Times New Roman"/>
          <w:sz w:val="32"/>
          <w:lang w:val="en-GB"/>
        </w:rPr>
        <w:t xml:space="preserve">sides of the </w:t>
      </w:r>
      <w:r w:rsidRPr="00062AFF">
        <w:rPr>
          <w:rFonts w:ascii="Times" w:hAnsi="Times" w:cs="Times New Roman"/>
          <w:sz w:val="32"/>
          <w:lang w:val="en-GB"/>
        </w:rPr>
        <w:t>wreck</w:t>
      </w:r>
      <w:r w:rsidR="005452D8">
        <w:rPr>
          <w:rFonts w:ascii="Times" w:hAnsi="Times" w:cs="Times New Roman"/>
          <w:sz w:val="32"/>
          <w:lang w:val="en-GB"/>
        </w:rPr>
        <w:t>. They</w:t>
      </w:r>
      <w:r w:rsidRPr="00062AFF">
        <w:rPr>
          <w:rFonts w:ascii="Times" w:hAnsi="Times" w:cs="Times New Roman"/>
          <w:sz w:val="32"/>
          <w:lang w:val="en-GB"/>
        </w:rPr>
        <w:t xml:space="preserve"> </w:t>
      </w:r>
      <w:r w:rsidR="00A53192">
        <w:rPr>
          <w:rFonts w:ascii="Times" w:hAnsi="Times" w:cs="Times New Roman"/>
          <w:sz w:val="32"/>
          <w:lang w:val="en-GB"/>
        </w:rPr>
        <w:t>were posted on the deck</w:t>
      </w:r>
      <w:r w:rsidRPr="00062AFF">
        <w:rPr>
          <w:rFonts w:ascii="Times" w:hAnsi="Times" w:cs="Times New Roman"/>
          <w:sz w:val="32"/>
          <w:lang w:val="en-GB"/>
        </w:rPr>
        <w:t xml:space="preserve"> to </w:t>
      </w:r>
      <w:r w:rsidR="00A53192">
        <w:rPr>
          <w:rFonts w:ascii="Times" w:hAnsi="Times" w:cs="Times New Roman"/>
          <w:sz w:val="32"/>
          <w:lang w:val="en-GB"/>
        </w:rPr>
        <w:t>drain the water</w:t>
      </w:r>
      <w:r w:rsidRPr="00062AFF">
        <w:rPr>
          <w:rFonts w:ascii="Times" w:hAnsi="Times" w:cs="Times New Roman"/>
          <w:sz w:val="32"/>
          <w:lang w:val="en-GB"/>
        </w:rPr>
        <w:t xml:space="preserve"> from the pump</w:t>
      </w:r>
      <w:r w:rsidR="00A53192">
        <w:rPr>
          <w:rFonts w:ascii="Times" w:hAnsi="Times" w:cs="Times New Roman"/>
          <w:sz w:val="32"/>
          <w:lang w:val="en-GB"/>
        </w:rPr>
        <w:t xml:space="preserve"> box</w:t>
      </w:r>
      <w:r w:rsidRPr="00062AFF">
        <w:rPr>
          <w:rFonts w:ascii="Times" w:hAnsi="Times" w:cs="Times New Roman"/>
          <w:sz w:val="32"/>
          <w:lang w:val="en-GB"/>
        </w:rPr>
        <w:t xml:space="preserve"> through the bulwark. </w:t>
      </w:r>
    </w:p>
    <w:p w:rsidR="00A53192" w:rsidRPr="0038376A" w:rsidRDefault="00A53192" w:rsidP="00A53192">
      <w:pPr>
        <w:spacing w:line="360" w:lineRule="auto"/>
        <w:jc w:val="both"/>
        <w:rPr>
          <w:rFonts w:ascii="Times" w:hAnsi="Times" w:cs="Times New Roman"/>
          <w:sz w:val="32"/>
          <w:lang w:val="en-GB"/>
        </w:rPr>
      </w:pPr>
      <w:r w:rsidRPr="0038376A">
        <w:rPr>
          <w:sz w:val="24"/>
          <w:highlight w:val="yellow"/>
          <w:lang w:val="en-GB"/>
        </w:rPr>
        <w:t>[DIAPO]</w:t>
      </w:r>
    </w:p>
    <w:p w:rsidR="0038376A" w:rsidRPr="00062AFF" w:rsidRDefault="00062AFF" w:rsidP="0038376A">
      <w:pPr>
        <w:spacing w:line="360" w:lineRule="auto"/>
        <w:jc w:val="both"/>
        <w:rPr>
          <w:rFonts w:ascii="Times" w:hAnsi="Times" w:cs="Times New Roman"/>
          <w:sz w:val="32"/>
          <w:lang w:val="en-GB"/>
        </w:rPr>
      </w:pPr>
      <w:r w:rsidRPr="00062AFF">
        <w:rPr>
          <w:rFonts w:ascii="Times" w:hAnsi="Times" w:cs="Times New Roman"/>
          <w:sz w:val="32"/>
          <w:lang w:val="en-GB"/>
        </w:rPr>
        <w:t>Traditionally placed in the lowest part of the hull, it is reasonable to place the bilge pump on commercial ships of this period between the quarter and the rear third of the ship.</w:t>
      </w:r>
    </w:p>
    <w:p w:rsidR="00A53192" w:rsidRPr="0038376A" w:rsidRDefault="00A53192" w:rsidP="00A53192">
      <w:pPr>
        <w:spacing w:line="360" w:lineRule="auto"/>
        <w:jc w:val="both"/>
        <w:rPr>
          <w:rFonts w:ascii="Times" w:hAnsi="Times" w:cs="Times New Roman"/>
          <w:sz w:val="32"/>
          <w:lang w:val="en-GB"/>
        </w:rPr>
      </w:pPr>
      <w:r w:rsidRPr="0038376A">
        <w:rPr>
          <w:sz w:val="24"/>
          <w:highlight w:val="yellow"/>
          <w:lang w:val="en-GB"/>
        </w:rPr>
        <w:t>[DIAPO]</w:t>
      </w:r>
    </w:p>
    <w:p w:rsidR="00A53192" w:rsidRDefault="004B2487" w:rsidP="0038376A">
      <w:pPr>
        <w:spacing w:line="360" w:lineRule="auto"/>
        <w:jc w:val="both"/>
        <w:rPr>
          <w:rFonts w:ascii="Times" w:hAnsi="Times" w:cs="Times New Roman"/>
          <w:sz w:val="32"/>
          <w:lang w:val="en-GB"/>
        </w:rPr>
      </w:pPr>
      <w:r>
        <w:rPr>
          <w:rFonts w:ascii="Times" w:hAnsi="Times" w:cs="Times New Roman"/>
          <w:sz w:val="32"/>
          <w:lang w:val="en-GB"/>
        </w:rPr>
        <w:lastRenderedPageBreak/>
        <w:t>On the same area, w</w:t>
      </w:r>
      <w:r w:rsidR="0038376A" w:rsidRPr="004B2487">
        <w:rPr>
          <w:rFonts w:ascii="Times" w:hAnsi="Times" w:cs="Times New Roman"/>
          <w:sz w:val="32"/>
          <w:lang w:val="en-GB"/>
        </w:rPr>
        <w:t xml:space="preserve">e can also see on the edges of the </w:t>
      </w:r>
      <w:r>
        <w:rPr>
          <w:rFonts w:ascii="Times" w:hAnsi="Times" w:cs="Times New Roman"/>
          <w:sz w:val="32"/>
          <w:lang w:val="en-GB"/>
        </w:rPr>
        <w:t>tumulus</w:t>
      </w:r>
      <w:r w:rsidR="0038376A" w:rsidRPr="004B2487">
        <w:rPr>
          <w:rFonts w:ascii="Times" w:hAnsi="Times" w:cs="Times New Roman"/>
          <w:sz w:val="32"/>
          <w:lang w:val="en-GB"/>
        </w:rPr>
        <w:t xml:space="preserve">, formed by the tin ingots, the punctual </w:t>
      </w:r>
      <w:r w:rsidR="005452D8">
        <w:rPr>
          <w:rFonts w:ascii="Times" w:hAnsi="Times" w:cs="Times New Roman"/>
          <w:sz w:val="32"/>
          <w:lang w:val="en-GB"/>
        </w:rPr>
        <w:t>shape</w:t>
      </w:r>
      <w:r w:rsidR="0038376A" w:rsidRPr="004B2487">
        <w:rPr>
          <w:rFonts w:ascii="Times" w:hAnsi="Times" w:cs="Times New Roman"/>
          <w:sz w:val="32"/>
          <w:lang w:val="en-GB"/>
        </w:rPr>
        <w:t xml:space="preserve"> of the planking a</w:t>
      </w:r>
      <w:r w:rsidR="005452D8">
        <w:rPr>
          <w:rFonts w:ascii="Times" w:hAnsi="Times" w:cs="Times New Roman"/>
          <w:sz w:val="32"/>
          <w:lang w:val="en-GB"/>
        </w:rPr>
        <w:t>s well as</w:t>
      </w:r>
      <w:r w:rsidR="0038376A" w:rsidRPr="004B2487">
        <w:rPr>
          <w:rFonts w:ascii="Times" w:hAnsi="Times" w:cs="Times New Roman"/>
          <w:sz w:val="32"/>
          <w:lang w:val="en-GB"/>
        </w:rPr>
        <w:t xml:space="preserve"> the heads of the</w:t>
      </w:r>
      <w:r>
        <w:rPr>
          <w:rFonts w:ascii="Times" w:hAnsi="Times" w:cs="Times New Roman"/>
          <w:sz w:val="32"/>
          <w:lang w:val="en-GB"/>
        </w:rPr>
        <w:t xml:space="preserve"> frames</w:t>
      </w:r>
      <w:r w:rsidR="0038376A" w:rsidRPr="004B2487">
        <w:rPr>
          <w:rFonts w:ascii="Times" w:hAnsi="Times" w:cs="Times New Roman"/>
          <w:sz w:val="32"/>
          <w:lang w:val="en-GB"/>
        </w:rPr>
        <w:t xml:space="preserve">. </w:t>
      </w:r>
    </w:p>
    <w:p w:rsidR="00A53192" w:rsidRPr="0038376A" w:rsidRDefault="00A53192" w:rsidP="00A53192">
      <w:pPr>
        <w:spacing w:line="360" w:lineRule="auto"/>
        <w:jc w:val="both"/>
        <w:rPr>
          <w:rFonts w:ascii="Times" w:hAnsi="Times" w:cs="Times New Roman"/>
          <w:sz w:val="32"/>
          <w:lang w:val="en-GB"/>
        </w:rPr>
      </w:pPr>
      <w:r w:rsidRPr="0038376A">
        <w:rPr>
          <w:sz w:val="24"/>
          <w:highlight w:val="yellow"/>
          <w:lang w:val="en-GB"/>
        </w:rPr>
        <w:t>[DIAPO]</w:t>
      </w:r>
    </w:p>
    <w:p w:rsidR="0038376A" w:rsidRPr="00A53192" w:rsidRDefault="00A53192" w:rsidP="0038376A">
      <w:pPr>
        <w:spacing w:line="360" w:lineRule="auto"/>
        <w:jc w:val="both"/>
        <w:rPr>
          <w:rFonts w:ascii="Times" w:hAnsi="Times" w:cs="Times New Roman"/>
          <w:sz w:val="32"/>
          <w:lang w:val="en-GB"/>
        </w:rPr>
      </w:pPr>
      <w:r>
        <w:rPr>
          <w:rFonts w:ascii="Times" w:hAnsi="Times" w:cs="Times New Roman"/>
          <w:sz w:val="32"/>
          <w:lang w:val="en-GB"/>
        </w:rPr>
        <w:t>Viewed from the top, these</w:t>
      </w:r>
      <w:r w:rsidR="0038376A" w:rsidRPr="00A53192">
        <w:rPr>
          <w:rFonts w:ascii="Times" w:hAnsi="Times" w:cs="Times New Roman"/>
          <w:sz w:val="32"/>
          <w:lang w:val="en-GB"/>
        </w:rPr>
        <w:t xml:space="preserve"> elements have a symmetrical curvature on the two edges of the wreck, which allows us to restore the shapes at this precise location, shapes that clearly indicate the closure of the hull</w:t>
      </w:r>
      <w:r>
        <w:rPr>
          <w:rFonts w:ascii="Times" w:hAnsi="Times" w:cs="Times New Roman"/>
          <w:sz w:val="32"/>
          <w:lang w:val="en-GB"/>
        </w:rPr>
        <w:t xml:space="preserve"> (here in red)</w:t>
      </w:r>
      <w:r w:rsidR="0038376A" w:rsidRPr="00A53192">
        <w:rPr>
          <w:rFonts w:ascii="Times" w:hAnsi="Times" w:cs="Times New Roman"/>
          <w:sz w:val="32"/>
          <w:lang w:val="en-GB"/>
        </w:rPr>
        <w:t xml:space="preserve">. </w:t>
      </w:r>
    </w:p>
    <w:p w:rsidR="00A53192" w:rsidRPr="0038376A" w:rsidRDefault="00A53192" w:rsidP="00A53192">
      <w:pPr>
        <w:spacing w:line="360" w:lineRule="auto"/>
        <w:jc w:val="both"/>
        <w:rPr>
          <w:rFonts w:ascii="Times" w:hAnsi="Times" w:cs="Times New Roman"/>
          <w:sz w:val="32"/>
          <w:lang w:val="en-GB"/>
        </w:rPr>
      </w:pPr>
      <w:r w:rsidRPr="0038376A">
        <w:rPr>
          <w:sz w:val="24"/>
          <w:highlight w:val="yellow"/>
          <w:lang w:val="en-GB"/>
        </w:rPr>
        <w:t>[DIAPO]</w:t>
      </w:r>
    </w:p>
    <w:p w:rsidR="0038376A" w:rsidRPr="004B2487" w:rsidRDefault="004B2487" w:rsidP="0038376A">
      <w:pPr>
        <w:spacing w:line="360" w:lineRule="auto"/>
        <w:jc w:val="both"/>
        <w:rPr>
          <w:rFonts w:ascii="Times" w:hAnsi="Times" w:cs="Times New Roman"/>
          <w:sz w:val="32"/>
          <w:lang w:val="en-GB"/>
        </w:rPr>
      </w:pPr>
      <w:r>
        <w:rPr>
          <w:rFonts w:ascii="Times" w:hAnsi="Times" w:cs="Times New Roman"/>
          <w:sz w:val="32"/>
          <w:lang w:val="en-GB"/>
        </w:rPr>
        <w:t>On the opposite side, on</w:t>
      </w:r>
      <w:r w:rsidR="0038376A" w:rsidRPr="004B2487">
        <w:rPr>
          <w:rFonts w:ascii="Times" w:hAnsi="Times" w:cs="Times New Roman"/>
          <w:sz w:val="32"/>
          <w:lang w:val="en-GB"/>
        </w:rPr>
        <w:t xml:space="preserve"> the south-east end, we can see four anchor </w:t>
      </w:r>
      <w:r>
        <w:rPr>
          <w:rFonts w:ascii="Times" w:hAnsi="Times" w:cs="Times New Roman"/>
          <w:sz w:val="32"/>
          <w:lang w:val="en-GB"/>
        </w:rPr>
        <w:t>stocks</w:t>
      </w:r>
      <w:r w:rsidR="0038376A" w:rsidRPr="004B2487">
        <w:rPr>
          <w:rFonts w:ascii="Times" w:hAnsi="Times" w:cs="Times New Roman"/>
          <w:sz w:val="32"/>
          <w:lang w:val="en-GB"/>
        </w:rPr>
        <w:t xml:space="preserve"> which seem to indicate </w:t>
      </w:r>
      <w:r>
        <w:rPr>
          <w:rFonts w:ascii="Times" w:hAnsi="Times" w:cs="Times New Roman"/>
          <w:sz w:val="32"/>
          <w:lang w:val="en-GB"/>
        </w:rPr>
        <w:t>the stem of the ship.</w:t>
      </w:r>
    </w:p>
    <w:p w:rsidR="004335F7" w:rsidRPr="0038376A" w:rsidRDefault="004335F7" w:rsidP="004335F7">
      <w:pPr>
        <w:spacing w:line="360" w:lineRule="auto"/>
        <w:jc w:val="both"/>
        <w:rPr>
          <w:rFonts w:ascii="Times" w:hAnsi="Times" w:cs="Times New Roman"/>
          <w:sz w:val="32"/>
          <w:lang w:val="en-GB"/>
        </w:rPr>
      </w:pPr>
      <w:r w:rsidRPr="0038376A">
        <w:rPr>
          <w:sz w:val="24"/>
          <w:highlight w:val="yellow"/>
          <w:lang w:val="en-GB"/>
        </w:rPr>
        <w:t>[DIAPO]</w:t>
      </w:r>
    </w:p>
    <w:p w:rsidR="0038376A" w:rsidRPr="004B2487" w:rsidRDefault="0038376A" w:rsidP="0038376A">
      <w:pPr>
        <w:spacing w:line="360" w:lineRule="auto"/>
        <w:jc w:val="both"/>
        <w:rPr>
          <w:rFonts w:ascii="Times" w:hAnsi="Times" w:cs="Times New Roman"/>
          <w:sz w:val="32"/>
          <w:lang w:val="en-GB"/>
        </w:rPr>
      </w:pPr>
      <w:r w:rsidRPr="004B2487">
        <w:rPr>
          <w:rFonts w:ascii="Times" w:hAnsi="Times" w:cs="Times New Roman"/>
          <w:sz w:val="32"/>
          <w:lang w:val="en-GB"/>
        </w:rPr>
        <w:t xml:space="preserve">All of these elements allow us to define several important elements concerning the original vessel: with a minimum length of 16.20 m and a width of 5.00 m, its bow can probably be located at the southeast end of the deposit where the four lead anchor </w:t>
      </w:r>
      <w:r w:rsidR="009D3C40">
        <w:rPr>
          <w:rFonts w:ascii="Times" w:hAnsi="Times" w:cs="Times New Roman"/>
          <w:sz w:val="32"/>
          <w:lang w:val="en-GB"/>
        </w:rPr>
        <w:t>stocks</w:t>
      </w:r>
      <w:r w:rsidRPr="004B2487">
        <w:rPr>
          <w:rFonts w:ascii="Times" w:hAnsi="Times" w:cs="Times New Roman"/>
          <w:sz w:val="32"/>
          <w:lang w:val="en-GB"/>
        </w:rPr>
        <w:t xml:space="preserve">. </w:t>
      </w:r>
    </w:p>
    <w:p w:rsidR="001E1438" w:rsidRPr="0038376A" w:rsidRDefault="001E1438" w:rsidP="001E1438">
      <w:pPr>
        <w:spacing w:line="360" w:lineRule="auto"/>
        <w:jc w:val="both"/>
        <w:rPr>
          <w:rFonts w:ascii="Times" w:hAnsi="Times" w:cs="Times New Roman"/>
          <w:sz w:val="32"/>
          <w:lang w:val="en-GB"/>
        </w:rPr>
      </w:pPr>
      <w:r w:rsidRPr="0038376A">
        <w:rPr>
          <w:sz w:val="24"/>
          <w:highlight w:val="yellow"/>
          <w:lang w:val="en-GB"/>
        </w:rPr>
        <w:t>[DIAPO]</w:t>
      </w:r>
    </w:p>
    <w:p w:rsidR="0038376A" w:rsidRDefault="0038376A" w:rsidP="0038376A">
      <w:pPr>
        <w:spacing w:line="360" w:lineRule="auto"/>
        <w:jc w:val="both"/>
        <w:rPr>
          <w:rFonts w:ascii="Times" w:hAnsi="Times" w:cs="Times New Roman"/>
          <w:sz w:val="32"/>
          <w:lang w:val="en-GB"/>
        </w:rPr>
      </w:pPr>
      <w:r w:rsidRPr="001E1438">
        <w:rPr>
          <w:rFonts w:ascii="Times" w:hAnsi="Times" w:cs="Times New Roman"/>
          <w:sz w:val="32"/>
          <w:lang w:val="en-GB"/>
        </w:rPr>
        <w:t xml:space="preserve">However, given the degradation of </w:t>
      </w:r>
      <w:r w:rsidR="00517C57">
        <w:rPr>
          <w:rFonts w:ascii="Times" w:hAnsi="Times" w:cs="Times New Roman"/>
          <w:sz w:val="32"/>
          <w:lang w:val="en-GB"/>
        </w:rPr>
        <w:t>wooden part of the hull</w:t>
      </w:r>
      <w:r w:rsidRPr="001E1438">
        <w:rPr>
          <w:rFonts w:ascii="Times" w:hAnsi="Times" w:cs="Times New Roman"/>
          <w:sz w:val="32"/>
          <w:lang w:val="en-GB"/>
        </w:rPr>
        <w:t xml:space="preserve"> and the position of the most scattered elements, it is necessary to consider, on the basis of the morphology of the </w:t>
      </w:r>
      <w:r w:rsidR="00517C57">
        <w:rPr>
          <w:rFonts w:ascii="Times" w:hAnsi="Times" w:cs="Times New Roman"/>
          <w:sz w:val="32"/>
          <w:lang w:val="en-GB"/>
        </w:rPr>
        <w:t xml:space="preserve">tumulus </w:t>
      </w:r>
      <w:r w:rsidRPr="001E1438">
        <w:rPr>
          <w:rFonts w:ascii="Times" w:hAnsi="Times" w:cs="Times New Roman"/>
          <w:sz w:val="32"/>
          <w:lang w:val="en-GB"/>
        </w:rPr>
        <w:t xml:space="preserve">that the area of the deposit does not represent the exact initial dimensions of the boat. </w:t>
      </w:r>
      <w:r w:rsidR="00797A67">
        <w:rPr>
          <w:rFonts w:ascii="Times" w:hAnsi="Times" w:cs="Times New Roman"/>
          <w:sz w:val="32"/>
          <w:lang w:val="en-GB"/>
        </w:rPr>
        <w:t xml:space="preserve">But only the </w:t>
      </w:r>
      <w:r w:rsidR="002A39A9">
        <w:rPr>
          <w:rFonts w:ascii="Times" w:hAnsi="Times" w:cs="Times New Roman"/>
          <w:sz w:val="32"/>
          <w:lang w:val="en-GB"/>
        </w:rPr>
        <w:t>lower part of the hull.</w:t>
      </w:r>
    </w:p>
    <w:p w:rsidR="002A39A9" w:rsidRDefault="002A39A9" w:rsidP="0038376A">
      <w:pPr>
        <w:spacing w:line="360" w:lineRule="auto"/>
        <w:jc w:val="both"/>
        <w:rPr>
          <w:rFonts w:ascii="Times" w:hAnsi="Times" w:cs="Times New Roman"/>
          <w:sz w:val="32"/>
          <w:lang w:val="en-GB"/>
        </w:rPr>
      </w:pPr>
    </w:p>
    <w:p w:rsidR="00517C57" w:rsidRPr="0038376A" w:rsidRDefault="00797A67" w:rsidP="00517C57">
      <w:pPr>
        <w:spacing w:line="360" w:lineRule="auto"/>
        <w:jc w:val="both"/>
        <w:rPr>
          <w:rFonts w:ascii="Times" w:hAnsi="Times" w:cs="Times New Roman"/>
          <w:sz w:val="32"/>
          <w:lang w:val="en-GB"/>
        </w:rPr>
      </w:pPr>
      <w:r w:rsidRPr="0038376A">
        <w:rPr>
          <w:sz w:val="24"/>
          <w:highlight w:val="yellow"/>
          <w:lang w:val="en-GB"/>
        </w:rPr>
        <w:lastRenderedPageBreak/>
        <w:t xml:space="preserve"> </w:t>
      </w:r>
      <w:r w:rsidR="00517C57" w:rsidRPr="0038376A">
        <w:rPr>
          <w:sz w:val="24"/>
          <w:highlight w:val="yellow"/>
          <w:lang w:val="en-GB"/>
        </w:rPr>
        <w:t>[DIAPO]</w:t>
      </w:r>
    </w:p>
    <w:p w:rsidR="002A39A9" w:rsidRPr="002A39A9" w:rsidRDefault="002A39A9" w:rsidP="002A39A9">
      <w:pPr>
        <w:spacing w:line="360" w:lineRule="auto"/>
        <w:ind w:firstLine="708"/>
        <w:jc w:val="both"/>
        <w:rPr>
          <w:rFonts w:ascii="Times" w:hAnsi="Times" w:cs="Times New Roman"/>
          <w:sz w:val="32"/>
          <w:lang w:val="en-GB"/>
        </w:rPr>
      </w:pPr>
      <w:r w:rsidRPr="002A39A9">
        <w:rPr>
          <w:rFonts w:ascii="Times" w:hAnsi="Times" w:cs="Times New Roman"/>
          <w:sz w:val="32"/>
          <w:lang w:val="en-GB"/>
        </w:rPr>
        <w:t xml:space="preserve">If we use the </w:t>
      </w:r>
      <w:r>
        <w:rPr>
          <w:rFonts w:ascii="Times" w:hAnsi="Times" w:cs="Times New Roman"/>
          <w:sz w:val="32"/>
          <w:lang w:val="en-GB"/>
        </w:rPr>
        <w:t>lines</w:t>
      </w:r>
      <w:r w:rsidRPr="002A39A9">
        <w:rPr>
          <w:rFonts w:ascii="Times" w:hAnsi="Times" w:cs="Times New Roman"/>
          <w:sz w:val="32"/>
          <w:lang w:val="en-GB"/>
        </w:rPr>
        <w:t xml:space="preserve"> of a contemporary ship of similar dimensions (in this case the Napoli A wreck) to try to find the initial dimensions of the boat </w:t>
      </w:r>
      <w:r>
        <w:rPr>
          <w:rFonts w:ascii="Times" w:hAnsi="Times" w:cs="Times New Roman"/>
          <w:sz w:val="32"/>
          <w:lang w:val="en-GB"/>
        </w:rPr>
        <w:t>based on the area of the wrecking site</w:t>
      </w:r>
      <w:r w:rsidRPr="002A39A9">
        <w:rPr>
          <w:rFonts w:ascii="Times" w:hAnsi="Times" w:cs="Times New Roman"/>
          <w:sz w:val="32"/>
          <w:lang w:val="en-GB"/>
        </w:rPr>
        <w:t xml:space="preserve">, we can </w:t>
      </w:r>
      <w:r>
        <w:rPr>
          <w:rFonts w:ascii="Times" w:hAnsi="Times" w:cs="Times New Roman"/>
          <w:sz w:val="32"/>
          <w:lang w:val="en-GB"/>
        </w:rPr>
        <w:t xml:space="preserve">finally </w:t>
      </w:r>
      <w:r w:rsidRPr="002A39A9">
        <w:rPr>
          <w:rFonts w:ascii="Times" w:hAnsi="Times" w:cs="Times New Roman"/>
          <w:sz w:val="32"/>
          <w:lang w:val="en-GB"/>
        </w:rPr>
        <w:t xml:space="preserve">consider </w:t>
      </w:r>
      <w:r>
        <w:rPr>
          <w:rFonts w:ascii="Times" w:hAnsi="Times" w:cs="Times New Roman"/>
          <w:sz w:val="32"/>
          <w:lang w:val="en-GB"/>
        </w:rPr>
        <w:t>a</w:t>
      </w:r>
      <w:r w:rsidRPr="002A39A9">
        <w:rPr>
          <w:rFonts w:ascii="Times" w:hAnsi="Times" w:cs="Times New Roman"/>
          <w:sz w:val="32"/>
          <w:lang w:val="en-GB"/>
        </w:rPr>
        <w:t xml:space="preserve"> ship </w:t>
      </w:r>
      <w:r>
        <w:rPr>
          <w:rFonts w:ascii="Times" w:hAnsi="Times" w:cs="Times New Roman"/>
          <w:sz w:val="32"/>
          <w:lang w:val="en-GB"/>
        </w:rPr>
        <w:t>of</w:t>
      </w:r>
      <w:r w:rsidRPr="002A39A9">
        <w:rPr>
          <w:rFonts w:ascii="Times" w:hAnsi="Times" w:cs="Times New Roman"/>
          <w:sz w:val="32"/>
          <w:lang w:val="en-GB"/>
        </w:rPr>
        <w:t xml:space="preserve"> about 20</w:t>
      </w:r>
      <w:r>
        <w:rPr>
          <w:rFonts w:ascii="Times" w:hAnsi="Times" w:cs="Times New Roman"/>
          <w:sz w:val="32"/>
          <w:lang w:val="en-GB"/>
        </w:rPr>
        <w:t xml:space="preserve"> </w:t>
      </w:r>
      <w:r w:rsidRPr="002A39A9">
        <w:rPr>
          <w:rFonts w:ascii="Times" w:hAnsi="Times" w:cs="Times New Roman"/>
          <w:sz w:val="32"/>
          <w:lang w:val="en-GB"/>
        </w:rPr>
        <w:t>m</w:t>
      </w:r>
      <w:r>
        <w:rPr>
          <w:rFonts w:ascii="Times" w:hAnsi="Times" w:cs="Times New Roman"/>
          <w:sz w:val="32"/>
          <w:lang w:val="en-GB"/>
        </w:rPr>
        <w:t xml:space="preserve"> in </w:t>
      </w:r>
      <w:proofErr w:type="spellStart"/>
      <w:r>
        <w:rPr>
          <w:rFonts w:ascii="Times" w:hAnsi="Times" w:cs="Times New Roman"/>
          <w:sz w:val="32"/>
          <w:lang w:val="en-GB"/>
        </w:rPr>
        <w:t>lenght</w:t>
      </w:r>
      <w:proofErr w:type="spellEnd"/>
      <w:r w:rsidRPr="002A39A9">
        <w:rPr>
          <w:rFonts w:ascii="Times" w:hAnsi="Times" w:cs="Times New Roman"/>
          <w:sz w:val="32"/>
          <w:lang w:val="en-GB"/>
        </w:rPr>
        <w:t xml:space="preserve"> for a width of 7.00 m. </w:t>
      </w:r>
    </w:p>
    <w:p w:rsidR="002A39A9" w:rsidRPr="0038376A" w:rsidRDefault="002A39A9" w:rsidP="002A39A9">
      <w:pPr>
        <w:spacing w:line="360" w:lineRule="auto"/>
        <w:jc w:val="both"/>
        <w:rPr>
          <w:rFonts w:ascii="Times" w:hAnsi="Times" w:cs="Times New Roman"/>
          <w:sz w:val="32"/>
          <w:lang w:val="en-GB"/>
        </w:rPr>
      </w:pPr>
      <w:r w:rsidRPr="0038376A">
        <w:rPr>
          <w:sz w:val="24"/>
          <w:highlight w:val="yellow"/>
          <w:lang w:val="en-GB"/>
        </w:rPr>
        <w:t>[DIAPO]</w:t>
      </w:r>
    </w:p>
    <w:p w:rsidR="002A39A9" w:rsidRDefault="00156020" w:rsidP="002A39A9">
      <w:pPr>
        <w:spacing w:line="360" w:lineRule="auto"/>
        <w:ind w:firstLine="708"/>
        <w:jc w:val="both"/>
        <w:rPr>
          <w:rFonts w:ascii="Times" w:hAnsi="Times" w:cs="Times New Roman"/>
          <w:sz w:val="32"/>
          <w:lang w:val="en-GB"/>
        </w:rPr>
      </w:pPr>
      <w:r>
        <w:rPr>
          <w:rFonts w:ascii="Times" w:hAnsi="Times" w:cs="Times New Roman"/>
          <w:sz w:val="32"/>
          <w:lang w:val="en-GB"/>
        </w:rPr>
        <w:t>Regarding</w:t>
      </w:r>
      <w:r w:rsidR="002A39A9" w:rsidRPr="002A39A9">
        <w:rPr>
          <w:rFonts w:ascii="Times" w:hAnsi="Times" w:cs="Times New Roman"/>
          <w:sz w:val="32"/>
          <w:lang w:val="en-GB"/>
        </w:rPr>
        <w:t xml:space="preserve"> the tonnage, considering a ship of 18 to 22 m length for a width of 6 to 7 m, it is possible to establish, a displacement </w:t>
      </w:r>
      <w:r w:rsidR="002A39A9">
        <w:rPr>
          <w:rFonts w:ascii="Times" w:hAnsi="Times" w:cs="Times New Roman"/>
          <w:sz w:val="32"/>
          <w:lang w:val="en-GB"/>
        </w:rPr>
        <w:t>in between</w:t>
      </w:r>
      <w:r w:rsidR="002A39A9" w:rsidRPr="002A39A9">
        <w:rPr>
          <w:rFonts w:ascii="Times" w:hAnsi="Times" w:cs="Times New Roman"/>
          <w:sz w:val="32"/>
          <w:lang w:val="en-GB"/>
        </w:rPr>
        <w:t xml:space="preserve"> 100 to 120 metric tons which would correspond to a deadweight of 70 to 90 tons. </w:t>
      </w:r>
    </w:p>
    <w:p w:rsidR="009514A9" w:rsidRPr="002A39A9" w:rsidRDefault="009514A9" w:rsidP="002A39A9">
      <w:pPr>
        <w:spacing w:line="360" w:lineRule="auto"/>
        <w:ind w:firstLine="708"/>
        <w:jc w:val="both"/>
        <w:rPr>
          <w:rFonts w:ascii="Times" w:hAnsi="Times" w:cs="Times New Roman"/>
          <w:sz w:val="32"/>
          <w:lang w:val="en-GB"/>
        </w:rPr>
      </w:pPr>
    </w:p>
    <w:p w:rsidR="009514A9" w:rsidRDefault="009514A9" w:rsidP="009514A9">
      <w:pPr>
        <w:spacing w:line="360" w:lineRule="auto"/>
        <w:jc w:val="both"/>
        <w:rPr>
          <w:sz w:val="24"/>
          <w:lang w:val="en-GB"/>
        </w:rPr>
      </w:pPr>
      <w:r w:rsidRPr="0038376A">
        <w:rPr>
          <w:sz w:val="24"/>
          <w:highlight w:val="yellow"/>
          <w:lang w:val="en-GB"/>
        </w:rPr>
        <w:t>[DIAPO]</w:t>
      </w:r>
    </w:p>
    <w:p w:rsidR="009514A9" w:rsidRDefault="009514A9" w:rsidP="009514A9">
      <w:pPr>
        <w:spacing w:line="360" w:lineRule="auto"/>
        <w:ind w:firstLine="708"/>
        <w:jc w:val="both"/>
        <w:rPr>
          <w:rFonts w:ascii="Times" w:hAnsi="Times" w:cs="Times New Roman"/>
          <w:sz w:val="32"/>
          <w:lang w:val="en-GB"/>
        </w:rPr>
      </w:pPr>
      <w:r w:rsidRPr="0057049F">
        <w:rPr>
          <w:rFonts w:ascii="Times" w:hAnsi="Times" w:cs="Times New Roman"/>
          <w:sz w:val="32"/>
          <w:lang w:val="en-GB"/>
        </w:rPr>
        <w:t xml:space="preserve">Regarding </w:t>
      </w:r>
      <w:r>
        <w:rPr>
          <w:rFonts w:ascii="Times" w:hAnsi="Times" w:cs="Times New Roman"/>
          <w:sz w:val="32"/>
          <w:lang w:val="en-GB"/>
        </w:rPr>
        <w:t xml:space="preserve">now </w:t>
      </w:r>
      <w:r w:rsidRPr="0057049F">
        <w:rPr>
          <w:rFonts w:ascii="Times" w:hAnsi="Times" w:cs="Times New Roman"/>
          <w:sz w:val="32"/>
          <w:lang w:val="en-GB"/>
        </w:rPr>
        <w:t xml:space="preserve">specifically the tin ingot cargo, the morphology of the </w:t>
      </w:r>
      <w:r>
        <w:rPr>
          <w:rFonts w:ascii="Times" w:hAnsi="Times" w:cs="Times New Roman"/>
          <w:sz w:val="32"/>
          <w:lang w:val="en-GB"/>
        </w:rPr>
        <w:t>tumulus</w:t>
      </w:r>
      <w:r w:rsidRPr="0057049F">
        <w:rPr>
          <w:rFonts w:ascii="Times" w:hAnsi="Times" w:cs="Times New Roman"/>
          <w:sz w:val="32"/>
          <w:lang w:val="en-GB"/>
        </w:rPr>
        <w:t xml:space="preserve"> allows us to establish a minimum stacking height of 40 cm, corresponding to the average height of the load of ingots measured from the bottom level. If we add to this data the number of apparent ingots (84 clearly discernible on the upper layer) in the upper layer as well as their apparent arrangement, it seemed feasible to propose an evaluation of the tin load. In the case of Capo </w:t>
      </w:r>
      <w:proofErr w:type="spellStart"/>
      <w:r w:rsidRPr="0057049F">
        <w:rPr>
          <w:rFonts w:ascii="Times" w:hAnsi="Times" w:cs="Times New Roman"/>
          <w:sz w:val="32"/>
          <w:lang w:val="en-GB"/>
        </w:rPr>
        <w:t>Sagro</w:t>
      </w:r>
      <w:proofErr w:type="spellEnd"/>
      <w:r w:rsidRPr="0057049F">
        <w:rPr>
          <w:rFonts w:ascii="Times" w:hAnsi="Times" w:cs="Times New Roman"/>
          <w:sz w:val="32"/>
          <w:lang w:val="en-GB"/>
        </w:rPr>
        <w:t xml:space="preserve"> 2, the main estimate is that of the volume occupied by the cargo of tin, of the order of fifteen cubic meters. This space, considering a relatively low stowage coefficient (2.55 t.m², to be compared with the density of the raw tin of 5.75 t.m²), </w:t>
      </w:r>
      <w:r>
        <w:rPr>
          <w:rFonts w:ascii="Times" w:hAnsi="Times" w:cs="Times New Roman"/>
          <w:sz w:val="32"/>
          <w:lang w:val="en-GB"/>
        </w:rPr>
        <w:t>leads</w:t>
      </w:r>
      <w:r w:rsidRPr="0057049F">
        <w:rPr>
          <w:rFonts w:ascii="Times" w:hAnsi="Times" w:cs="Times New Roman"/>
          <w:sz w:val="32"/>
          <w:lang w:val="en-GB"/>
        </w:rPr>
        <w:t xml:space="preserve"> to restore a cargo of about 1100 average ingots close to type 1. </w:t>
      </w:r>
      <w:r w:rsidRPr="0057049F">
        <w:rPr>
          <w:rFonts w:ascii="Times" w:hAnsi="Times" w:cs="Times New Roman"/>
          <w:sz w:val="32"/>
          <w:lang w:val="en-GB"/>
        </w:rPr>
        <w:lastRenderedPageBreak/>
        <w:t>This estimate would correspond to a total weight for this part of the cargo of approximately 42.5 tons</w:t>
      </w:r>
      <w:r>
        <w:rPr>
          <w:rFonts w:ascii="Times" w:hAnsi="Times" w:cs="Times New Roman"/>
          <w:sz w:val="32"/>
          <w:lang w:val="en-GB"/>
        </w:rPr>
        <w:t>.</w:t>
      </w:r>
    </w:p>
    <w:p w:rsidR="009514A9" w:rsidRDefault="009514A9" w:rsidP="002571D6">
      <w:pPr>
        <w:spacing w:line="360" w:lineRule="auto"/>
        <w:jc w:val="both"/>
        <w:rPr>
          <w:sz w:val="24"/>
          <w:highlight w:val="yellow"/>
          <w:lang w:val="en-GB"/>
        </w:rPr>
      </w:pPr>
    </w:p>
    <w:p w:rsidR="002571D6" w:rsidRDefault="002571D6" w:rsidP="002571D6">
      <w:pPr>
        <w:spacing w:line="360" w:lineRule="auto"/>
        <w:jc w:val="both"/>
        <w:rPr>
          <w:sz w:val="24"/>
          <w:lang w:val="en-GB"/>
        </w:rPr>
      </w:pPr>
      <w:r w:rsidRPr="0038376A">
        <w:rPr>
          <w:sz w:val="24"/>
          <w:highlight w:val="yellow"/>
          <w:lang w:val="en-GB"/>
        </w:rPr>
        <w:t>[DIAPO]</w:t>
      </w:r>
    </w:p>
    <w:p w:rsidR="009514A9" w:rsidRDefault="009514A9" w:rsidP="002571D6">
      <w:pPr>
        <w:spacing w:line="360" w:lineRule="auto"/>
        <w:jc w:val="both"/>
        <w:rPr>
          <w:rFonts w:ascii="Times" w:hAnsi="Times" w:cs="Times New Roman"/>
          <w:sz w:val="32"/>
          <w:lang w:val="en-GB"/>
        </w:rPr>
      </w:pPr>
    </w:p>
    <w:p w:rsidR="009514A9" w:rsidRDefault="002571D6" w:rsidP="002571D6">
      <w:pPr>
        <w:spacing w:line="360" w:lineRule="auto"/>
        <w:jc w:val="both"/>
        <w:rPr>
          <w:rFonts w:ascii="Times" w:hAnsi="Times" w:cs="Times New Roman"/>
          <w:sz w:val="32"/>
          <w:lang w:val="en-GB"/>
        </w:rPr>
      </w:pPr>
      <w:r w:rsidRPr="002571D6">
        <w:rPr>
          <w:rFonts w:ascii="Times" w:hAnsi="Times" w:cs="Times New Roman"/>
          <w:sz w:val="32"/>
          <w:lang w:val="en-GB"/>
        </w:rPr>
        <w:t xml:space="preserve">This seems considerable, and Capo </w:t>
      </w:r>
      <w:proofErr w:type="spellStart"/>
      <w:r w:rsidRPr="002571D6">
        <w:rPr>
          <w:rFonts w:ascii="Times" w:hAnsi="Times" w:cs="Times New Roman"/>
          <w:sz w:val="32"/>
          <w:lang w:val="en-GB"/>
        </w:rPr>
        <w:t>Sagro</w:t>
      </w:r>
      <w:proofErr w:type="spellEnd"/>
      <w:r w:rsidRPr="002571D6">
        <w:rPr>
          <w:rFonts w:ascii="Times" w:hAnsi="Times" w:cs="Times New Roman"/>
          <w:sz w:val="32"/>
          <w:lang w:val="en-GB"/>
        </w:rPr>
        <w:t xml:space="preserve"> 2 would rise to the first place of </w:t>
      </w:r>
      <w:r w:rsidR="009514A9">
        <w:rPr>
          <w:rFonts w:ascii="Times" w:hAnsi="Times" w:cs="Times New Roman"/>
          <w:sz w:val="32"/>
          <w:lang w:val="en-GB"/>
        </w:rPr>
        <w:t xml:space="preserve">ancient Mediterranean </w:t>
      </w:r>
      <w:r w:rsidRPr="002571D6">
        <w:rPr>
          <w:rFonts w:ascii="Times" w:hAnsi="Times" w:cs="Times New Roman"/>
          <w:sz w:val="32"/>
          <w:lang w:val="en-GB"/>
        </w:rPr>
        <w:t>wrecks containing a known metallic load.</w:t>
      </w:r>
    </w:p>
    <w:p w:rsidR="00F05834" w:rsidRDefault="002571D6" w:rsidP="002571D6">
      <w:pPr>
        <w:spacing w:line="360" w:lineRule="auto"/>
        <w:jc w:val="both"/>
        <w:rPr>
          <w:rFonts w:ascii="Times" w:hAnsi="Times" w:cs="Times New Roman"/>
          <w:sz w:val="32"/>
          <w:lang w:val="en-GB"/>
        </w:rPr>
      </w:pPr>
      <w:r w:rsidRPr="002571D6">
        <w:rPr>
          <w:rFonts w:ascii="Times" w:hAnsi="Times" w:cs="Times New Roman"/>
          <w:sz w:val="32"/>
          <w:lang w:val="en-GB"/>
        </w:rPr>
        <w:t xml:space="preserve">For the moment, without being able to </w:t>
      </w:r>
      <w:r w:rsidR="009514A9">
        <w:rPr>
          <w:rFonts w:ascii="Times" w:hAnsi="Times" w:cs="Times New Roman"/>
          <w:sz w:val="32"/>
          <w:lang w:val="en-GB"/>
        </w:rPr>
        <w:t>excavate</w:t>
      </w:r>
      <w:r w:rsidRPr="002571D6">
        <w:rPr>
          <w:rFonts w:ascii="Times" w:hAnsi="Times" w:cs="Times New Roman"/>
          <w:sz w:val="32"/>
          <w:lang w:val="en-GB"/>
        </w:rPr>
        <w:t xml:space="preserve"> the site, we will retain that the ship contained, at the time of its shipwreck, several hundreds of ingots, constituting the largest load of tin known today in the Roman Mediterranean. </w:t>
      </w:r>
    </w:p>
    <w:p w:rsidR="009514A9" w:rsidRDefault="002571D6" w:rsidP="002571D6">
      <w:pPr>
        <w:spacing w:line="360" w:lineRule="auto"/>
        <w:jc w:val="both"/>
        <w:rPr>
          <w:rFonts w:ascii="Times" w:hAnsi="Times" w:cs="Times New Roman"/>
          <w:sz w:val="32"/>
          <w:lang w:val="en-GB"/>
        </w:rPr>
      </w:pPr>
      <w:r>
        <w:rPr>
          <w:rFonts w:ascii="Times" w:hAnsi="Times" w:cs="Times New Roman"/>
          <w:sz w:val="32"/>
          <w:lang w:val="en-GB"/>
        </w:rPr>
        <w:t xml:space="preserve">Looking at </w:t>
      </w:r>
      <w:r w:rsidRPr="002571D6">
        <w:rPr>
          <w:rFonts w:ascii="Times" w:hAnsi="Times" w:cs="Times New Roman"/>
          <w:sz w:val="32"/>
          <w:lang w:val="en-GB"/>
        </w:rPr>
        <w:t xml:space="preserve">the wreck, it appears that the ship was loaded in one </w:t>
      </w:r>
      <w:r w:rsidR="009514A9">
        <w:rPr>
          <w:rFonts w:ascii="Times" w:hAnsi="Times" w:cs="Times New Roman"/>
          <w:sz w:val="32"/>
          <w:lang w:val="en-GB"/>
        </w:rPr>
        <w:t>unique moment:</w:t>
      </w:r>
      <w:r w:rsidRPr="002571D6">
        <w:rPr>
          <w:rFonts w:ascii="Times" w:hAnsi="Times" w:cs="Times New Roman"/>
          <w:sz w:val="32"/>
          <w:lang w:val="en-GB"/>
        </w:rPr>
        <w:t xml:space="preserve"> the ingots </w:t>
      </w:r>
      <w:r w:rsidR="009514A9">
        <w:rPr>
          <w:rFonts w:ascii="Times" w:hAnsi="Times" w:cs="Times New Roman"/>
          <w:sz w:val="32"/>
          <w:lang w:val="en-GB"/>
        </w:rPr>
        <w:t>beeing</w:t>
      </w:r>
      <w:r w:rsidRPr="002571D6">
        <w:rPr>
          <w:rFonts w:ascii="Times" w:hAnsi="Times" w:cs="Times New Roman"/>
          <w:sz w:val="32"/>
          <w:lang w:val="en-GB"/>
        </w:rPr>
        <w:t xml:space="preserve"> placed before the amphorae and other possible goods, of a perishable nature, which would not have </w:t>
      </w:r>
      <w:r w:rsidR="009514A9">
        <w:rPr>
          <w:rFonts w:ascii="Times" w:hAnsi="Times" w:cs="Times New Roman"/>
          <w:sz w:val="32"/>
          <w:lang w:val="en-GB"/>
        </w:rPr>
        <w:t>been conserved</w:t>
      </w:r>
      <w:r w:rsidRPr="002571D6">
        <w:rPr>
          <w:rFonts w:ascii="Times" w:hAnsi="Times" w:cs="Times New Roman"/>
          <w:sz w:val="32"/>
          <w:lang w:val="en-GB"/>
        </w:rPr>
        <w:t xml:space="preserve">. </w:t>
      </w:r>
    </w:p>
    <w:p w:rsidR="004E73E0" w:rsidRDefault="002571D6" w:rsidP="002571D6">
      <w:pPr>
        <w:spacing w:line="360" w:lineRule="auto"/>
        <w:jc w:val="both"/>
        <w:rPr>
          <w:rFonts w:ascii="Times" w:hAnsi="Times" w:cs="Times New Roman"/>
          <w:sz w:val="32"/>
          <w:lang w:val="en-GB"/>
        </w:rPr>
      </w:pPr>
      <w:r w:rsidRPr="002571D6">
        <w:rPr>
          <w:rFonts w:ascii="Times" w:hAnsi="Times" w:cs="Times New Roman"/>
          <w:sz w:val="32"/>
          <w:lang w:val="en-GB"/>
        </w:rPr>
        <w:t xml:space="preserve">But it is true that the value of the cargo of tin alone would largely justify, from an economic point of view, the voyage of this ship, without the need to add an additional cargo. </w:t>
      </w:r>
      <w:r w:rsidR="004E73E0" w:rsidRPr="004E73E0">
        <w:rPr>
          <w:rFonts w:ascii="Times" w:hAnsi="Times" w:cs="Times New Roman"/>
          <w:sz w:val="32"/>
          <w:lang w:val="en-GB"/>
        </w:rPr>
        <w:t xml:space="preserve">According to Pliny the Elder (NH, XXXIV, 161), tin was traded for 80 denarii per pound. The calculation is quickly done: the cargo of tin from Capo </w:t>
      </w:r>
      <w:proofErr w:type="spellStart"/>
      <w:r w:rsidR="004E73E0" w:rsidRPr="004E73E0">
        <w:rPr>
          <w:rFonts w:ascii="Times" w:hAnsi="Times" w:cs="Times New Roman"/>
          <w:sz w:val="32"/>
          <w:lang w:val="en-GB"/>
        </w:rPr>
        <w:t>Sagro</w:t>
      </w:r>
      <w:proofErr w:type="spellEnd"/>
      <w:r w:rsidR="004E73E0" w:rsidRPr="004E73E0">
        <w:rPr>
          <w:rFonts w:ascii="Times" w:hAnsi="Times" w:cs="Times New Roman"/>
          <w:sz w:val="32"/>
          <w:lang w:val="en-GB"/>
        </w:rPr>
        <w:t xml:space="preserve"> 2 would represent a value of 9,600,000 </w:t>
      </w:r>
      <w:proofErr w:type="spellStart"/>
      <w:proofErr w:type="gramStart"/>
      <w:r w:rsidR="004E73E0" w:rsidRPr="004E73E0">
        <w:rPr>
          <w:rFonts w:ascii="Times" w:hAnsi="Times" w:cs="Times New Roman"/>
          <w:sz w:val="32"/>
          <w:lang w:val="en-GB"/>
        </w:rPr>
        <w:t>denarii,</w:t>
      </w:r>
      <w:r w:rsidR="004E73E0">
        <w:rPr>
          <w:rFonts w:ascii="Times" w:hAnsi="Times" w:cs="Times New Roman"/>
          <w:sz w:val="32"/>
          <w:lang w:val="en-GB"/>
        </w:rPr>
        <w:t>or</w:t>
      </w:r>
      <w:proofErr w:type="spellEnd"/>
      <w:proofErr w:type="gramEnd"/>
      <w:r w:rsidR="004E73E0">
        <w:rPr>
          <w:rFonts w:ascii="Times" w:hAnsi="Times" w:cs="Times New Roman"/>
          <w:sz w:val="32"/>
          <w:lang w:val="en-GB"/>
        </w:rPr>
        <w:t xml:space="preserve"> 2,5 </w:t>
      </w:r>
      <w:proofErr w:type="spellStart"/>
      <w:r w:rsidR="004E73E0">
        <w:rPr>
          <w:rFonts w:ascii="Times" w:hAnsi="Times" w:cs="Times New Roman"/>
          <w:sz w:val="32"/>
          <w:lang w:val="en-GB"/>
        </w:rPr>
        <w:t>millions</w:t>
      </w:r>
      <w:proofErr w:type="spellEnd"/>
      <w:r w:rsidR="004E73E0">
        <w:rPr>
          <w:rFonts w:ascii="Times" w:hAnsi="Times" w:cs="Times New Roman"/>
          <w:sz w:val="32"/>
          <w:lang w:val="en-GB"/>
        </w:rPr>
        <w:t xml:space="preserve"> </w:t>
      </w:r>
      <w:proofErr w:type="spellStart"/>
      <w:r w:rsidR="004E73E0">
        <w:rPr>
          <w:rFonts w:ascii="Times" w:hAnsi="Times" w:cs="Times New Roman"/>
          <w:sz w:val="32"/>
          <w:lang w:val="en-GB"/>
        </w:rPr>
        <w:t>denari</w:t>
      </w:r>
      <w:proofErr w:type="spellEnd"/>
      <w:r w:rsidR="004E73E0">
        <w:rPr>
          <w:rFonts w:ascii="Times" w:hAnsi="Times" w:cs="Times New Roman"/>
          <w:sz w:val="32"/>
          <w:lang w:val="en-GB"/>
        </w:rPr>
        <w:t>,</w:t>
      </w:r>
      <w:r w:rsidR="004E73E0" w:rsidRPr="004E73E0">
        <w:rPr>
          <w:rFonts w:ascii="Times" w:hAnsi="Times" w:cs="Times New Roman"/>
          <w:sz w:val="32"/>
          <w:lang w:val="en-GB"/>
        </w:rPr>
        <w:t xml:space="preserve"> a figure that </w:t>
      </w:r>
      <w:r w:rsidR="004E73E0">
        <w:rPr>
          <w:rFonts w:ascii="Times" w:hAnsi="Times" w:cs="Times New Roman"/>
          <w:sz w:val="32"/>
          <w:lang w:val="en-GB"/>
        </w:rPr>
        <w:t>turns the heads</w:t>
      </w:r>
      <w:r w:rsidR="004E73E0" w:rsidRPr="004E73E0">
        <w:rPr>
          <w:rFonts w:ascii="Times" w:hAnsi="Times" w:cs="Times New Roman"/>
          <w:sz w:val="32"/>
          <w:lang w:val="en-GB"/>
        </w:rPr>
        <w:t xml:space="preserve">! </w:t>
      </w:r>
    </w:p>
    <w:p w:rsidR="002571D6" w:rsidRPr="002571D6" w:rsidRDefault="004E73E0" w:rsidP="002571D6">
      <w:pPr>
        <w:spacing w:line="360" w:lineRule="auto"/>
        <w:jc w:val="both"/>
        <w:rPr>
          <w:rFonts w:ascii="Times" w:hAnsi="Times" w:cs="Times New Roman"/>
          <w:sz w:val="32"/>
          <w:lang w:val="en-GB"/>
        </w:rPr>
      </w:pPr>
      <w:r>
        <w:rPr>
          <w:rFonts w:ascii="Times" w:hAnsi="Times" w:cs="Times New Roman"/>
          <w:sz w:val="32"/>
          <w:lang w:val="en-GB"/>
        </w:rPr>
        <w:lastRenderedPageBreak/>
        <w:t>I</w:t>
      </w:r>
      <w:r w:rsidR="002571D6" w:rsidRPr="002571D6">
        <w:rPr>
          <w:rFonts w:ascii="Times" w:hAnsi="Times" w:cs="Times New Roman"/>
          <w:sz w:val="32"/>
          <w:lang w:val="en-GB"/>
        </w:rPr>
        <w:t xml:space="preserve">f the presence of a complementary cargo may seem coherent in order to optimize the loading space, the question of the stability of the vessel counterbalances this first aspect. With its sole cargo of tin, relatively well </w:t>
      </w:r>
      <w:proofErr w:type="spellStart"/>
      <w:r w:rsidR="002571D6" w:rsidRPr="002571D6">
        <w:rPr>
          <w:rFonts w:ascii="Times" w:hAnsi="Times" w:cs="Times New Roman"/>
          <w:sz w:val="32"/>
          <w:lang w:val="en-GB"/>
        </w:rPr>
        <w:t>centered</w:t>
      </w:r>
      <w:proofErr w:type="spellEnd"/>
      <w:r w:rsidR="002571D6" w:rsidRPr="002571D6">
        <w:rPr>
          <w:rFonts w:ascii="Times" w:hAnsi="Times" w:cs="Times New Roman"/>
          <w:sz w:val="32"/>
          <w:lang w:val="en-GB"/>
        </w:rPr>
        <w:t xml:space="preserve"> and arranged at the bottom of the hold, the ship should indeed have had the best navigation configuration: a relatively low </w:t>
      </w:r>
      <w:proofErr w:type="spellStart"/>
      <w:r w:rsidR="002571D6" w:rsidRPr="002571D6">
        <w:rPr>
          <w:rFonts w:ascii="Times" w:hAnsi="Times" w:cs="Times New Roman"/>
          <w:sz w:val="32"/>
          <w:lang w:val="en-GB"/>
        </w:rPr>
        <w:t>center</w:t>
      </w:r>
      <w:proofErr w:type="spellEnd"/>
      <w:r w:rsidR="002571D6" w:rsidRPr="002571D6">
        <w:rPr>
          <w:rFonts w:ascii="Times" w:hAnsi="Times" w:cs="Times New Roman"/>
          <w:sz w:val="32"/>
          <w:lang w:val="en-GB"/>
        </w:rPr>
        <w:t xml:space="preserve"> of gravity and a significant freeboard. On the other hand, the presence of an additional load placed above the ingots would have had the direct consequence of reducing both the transverse stability of the boat and its freeboard, and thus increasing the risk of sinking. This raises the question of the interest of a possible additional profit, which is economically negligible in view of the value of the tin ingots, but which would, on the other hand, endanger the entire cargo.</w:t>
      </w:r>
    </w:p>
    <w:sectPr w:rsidR="002571D6" w:rsidRPr="002571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DFC" w:rsidRDefault="00574DFC" w:rsidP="002571D6">
      <w:pPr>
        <w:spacing w:after="0" w:line="240" w:lineRule="auto"/>
      </w:pPr>
      <w:r>
        <w:separator/>
      </w:r>
    </w:p>
  </w:endnote>
  <w:endnote w:type="continuationSeparator" w:id="0">
    <w:p w:rsidR="00574DFC" w:rsidRDefault="00574DFC" w:rsidP="00257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DFC" w:rsidRDefault="00574DFC" w:rsidP="002571D6">
      <w:pPr>
        <w:spacing w:after="0" w:line="240" w:lineRule="auto"/>
      </w:pPr>
      <w:r>
        <w:separator/>
      </w:r>
    </w:p>
  </w:footnote>
  <w:footnote w:type="continuationSeparator" w:id="0">
    <w:p w:rsidR="00574DFC" w:rsidRDefault="00574DFC" w:rsidP="002571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76A"/>
    <w:rsid w:val="00030914"/>
    <w:rsid w:val="00062AFF"/>
    <w:rsid w:val="00156020"/>
    <w:rsid w:val="001E1438"/>
    <w:rsid w:val="00230019"/>
    <w:rsid w:val="002571D6"/>
    <w:rsid w:val="002A39A9"/>
    <w:rsid w:val="003716BB"/>
    <w:rsid w:val="0038376A"/>
    <w:rsid w:val="003A2587"/>
    <w:rsid w:val="00404185"/>
    <w:rsid w:val="004335F7"/>
    <w:rsid w:val="004720C2"/>
    <w:rsid w:val="004B2487"/>
    <w:rsid w:val="004E408B"/>
    <w:rsid w:val="004E73E0"/>
    <w:rsid w:val="00517C57"/>
    <w:rsid w:val="005452D8"/>
    <w:rsid w:val="00554F92"/>
    <w:rsid w:val="0057049F"/>
    <w:rsid w:val="00574DFC"/>
    <w:rsid w:val="00726F6B"/>
    <w:rsid w:val="00797A67"/>
    <w:rsid w:val="007E2D1E"/>
    <w:rsid w:val="0084511A"/>
    <w:rsid w:val="00892159"/>
    <w:rsid w:val="009514A9"/>
    <w:rsid w:val="009D3C40"/>
    <w:rsid w:val="00A53192"/>
    <w:rsid w:val="00C352CD"/>
    <w:rsid w:val="00D87631"/>
    <w:rsid w:val="00E06B20"/>
    <w:rsid w:val="00E377EE"/>
    <w:rsid w:val="00F05834"/>
    <w:rsid w:val="00F27690"/>
    <w:rsid w:val="00F44040"/>
    <w:rsid w:val="00FD27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C9818"/>
  <w15:chartTrackingRefBased/>
  <w15:docId w15:val="{7A575436-8583-4D30-BB1B-7F9F8C477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E2D1E"/>
    <w:rPr>
      <w:color w:val="0563C1" w:themeColor="hyperlink"/>
      <w:u w:val="single"/>
    </w:rPr>
  </w:style>
  <w:style w:type="character" w:styleId="Mentionnonrsolue">
    <w:name w:val="Unresolved Mention"/>
    <w:basedOn w:val="Policepardfaut"/>
    <w:uiPriority w:val="99"/>
    <w:semiHidden/>
    <w:unhideWhenUsed/>
    <w:rsid w:val="007E2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ierre.poveda@univ-amu.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anca.cibecchini@culture.gouv.f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10</Pages>
  <Words>1849</Words>
  <Characters>10171</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MMSH - CNRS - AMU</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POVEDA</dc:creator>
  <cp:keywords/>
  <dc:description/>
  <cp:lastModifiedBy>Pierre POVEDA</cp:lastModifiedBy>
  <cp:revision>18</cp:revision>
  <dcterms:created xsi:type="dcterms:W3CDTF">2022-10-20T09:14:00Z</dcterms:created>
  <dcterms:modified xsi:type="dcterms:W3CDTF">2023-03-06T09:15:00Z</dcterms:modified>
</cp:coreProperties>
</file>