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B8709" w14:textId="2A47EE95" w:rsidR="003B7F0E" w:rsidRDefault="00EC44C2" w:rsidP="00166ED1">
      <w:pPr>
        <w:ind w:firstLine="284"/>
        <w:jc w:val="center"/>
        <w:rPr>
          <w:b/>
          <w:bCs/>
          <w:sz w:val="28"/>
          <w:szCs w:val="28"/>
        </w:rPr>
      </w:pPr>
      <w:r w:rsidRPr="00795C9D">
        <w:rPr>
          <w:b/>
          <w:bCs/>
          <w:sz w:val="28"/>
          <w:szCs w:val="28"/>
        </w:rPr>
        <w:t>L’Égypte jusqu’en 8</w:t>
      </w:r>
      <w:r w:rsidR="00166ED1">
        <w:rPr>
          <w:b/>
          <w:bCs/>
          <w:sz w:val="28"/>
          <w:szCs w:val="28"/>
        </w:rPr>
        <w:t>33</w:t>
      </w:r>
      <w:r w:rsidR="00C14CB2">
        <w:rPr>
          <w:b/>
          <w:bCs/>
          <w:sz w:val="28"/>
          <w:szCs w:val="28"/>
        </w:rPr>
        <w:t xml:space="preserve"> : du </w:t>
      </w:r>
      <w:proofErr w:type="spellStart"/>
      <w:r w:rsidR="00C14CB2" w:rsidRPr="00C14CB2">
        <w:rPr>
          <w:b/>
          <w:bCs/>
          <w:i/>
          <w:iCs/>
          <w:sz w:val="28"/>
          <w:szCs w:val="28"/>
        </w:rPr>
        <w:t>ǧund</w:t>
      </w:r>
      <w:proofErr w:type="spellEnd"/>
      <w:r w:rsidR="00C14CB2">
        <w:rPr>
          <w:b/>
          <w:bCs/>
          <w:sz w:val="28"/>
          <w:szCs w:val="28"/>
        </w:rPr>
        <w:t xml:space="preserve"> provincial à l’intégration impériale</w:t>
      </w:r>
    </w:p>
    <w:p w14:paraId="2DA81AA3" w14:textId="77777777" w:rsidR="00C14CB2" w:rsidRPr="00C14CB2" w:rsidRDefault="00C14CB2" w:rsidP="00166ED1">
      <w:pPr>
        <w:ind w:firstLine="284"/>
        <w:jc w:val="center"/>
        <w:rPr>
          <w:rFonts w:ascii="Linux Libertine" w:hAnsi="Linux Libertine" w:cs="Linux Libertine"/>
          <w:szCs w:val="22"/>
        </w:rPr>
      </w:pPr>
    </w:p>
    <w:p w14:paraId="7618648B" w14:textId="77777777" w:rsidR="003B7F0E" w:rsidRPr="00C14CB2" w:rsidRDefault="003B7F0E" w:rsidP="003B7F0E">
      <w:pPr>
        <w:ind w:firstLine="284"/>
      </w:pPr>
    </w:p>
    <w:p w14:paraId="20D62780" w14:textId="77777777" w:rsidR="00207901" w:rsidRDefault="00207901" w:rsidP="00207901">
      <w:pPr>
        <w:ind w:firstLine="284"/>
        <w:jc w:val="center"/>
      </w:pPr>
      <w:r>
        <w:t>Mathieu Tillier (Sorbonne Université / UMR 8167 Orient et Méditerranée)</w:t>
      </w:r>
    </w:p>
    <w:p w14:paraId="52B62ED8" w14:textId="77777777" w:rsidR="00207901" w:rsidRDefault="00207901" w:rsidP="003B7F0E">
      <w:pPr>
        <w:ind w:firstLine="284"/>
      </w:pPr>
    </w:p>
    <w:p w14:paraId="69C1A475" w14:textId="77777777" w:rsidR="00C14CB2" w:rsidRDefault="00C14CB2" w:rsidP="00C14CB2">
      <w:pPr>
        <w:rPr>
          <w:rFonts w:asciiTheme="majorBidi" w:hAnsiTheme="majorBidi" w:cstheme="majorBidi"/>
          <w:sz w:val="22"/>
          <w:szCs w:val="20"/>
        </w:rPr>
      </w:pPr>
      <w:r w:rsidRPr="00C14CB2">
        <w:rPr>
          <w:rFonts w:asciiTheme="majorBidi" w:hAnsiTheme="majorBidi" w:cstheme="majorBidi"/>
          <w:sz w:val="22"/>
          <w:szCs w:val="20"/>
          <w:lang w:val="de-DE"/>
        </w:rPr>
        <w:t xml:space="preserve">(Version </w:t>
      </w:r>
      <w:proofErr w:type="spellStart"/>
      <w:r w:rsidRPr="00C14CB2">
        <w:rPr>
          <w:rFonts w:asciiTheme="majorBidi" w:hAnsiTheme="majorBidi" w:cstheme="majorBidi"/>
          <w:sz w:val="22"/>
          <w:szCs w:val="20"/>
          <w:lang w:val="de-DE"/>
        </w:rPr>
        <w:t>française</w:t>
      </w:r>
      <w:proofErr w:type="spellEnd"/>
      <w:r w:rsidRPr="00C14CB2">
        <w:rPr>
          <w:rFonts w:asciiTheme="majorBidi" w:hAnsiTheme="majorBidi" w:cstheme="majorBidi"/>
          <w:sz w:val="22"/>
          <w:szCs w:val="20"/>
          <w:lang w:val="de-DE"/>
        </w:rPr>
        <w:t xml:space="preserve"> de « Ägypten. Vom Provinz-</w:t>
      </w:r>
      <w:proofErr w:type="spellStart"/>
      <w:r w:rsidRPr="00C14CB2">
        <w:rPr>
          <w:rFonts w:asciiTheme="majorBidi" w:hAnsiTheme="majorBidi" w:cstheme="majorBidi"/>
          <w:sz w:val="22"/>
          <w:szCs w:val="20"/>
          <w:lang w:val="de-DE"/>
        </w:rPr>
        <w:t>Ǧund</w:t>
      </w:r>
      <w:proofErr w:type="spellEnd"/>
      <w:r w:rsidRPr="00C14CB2">
        <w:rPr>
          <w:rFonts w:asciiTheme="majorBidi" w:hAnsiTheme="majorBidi" w:cstheme="majorBidi"/>
          <w:sz w:val="22"/>
          <w:szCs w:val="20"/>
          <w:lang w:val="de-DE"/>
        </w:rPr>
        <w:t xml:space="preserve"> zur Integration in das Imperium », </w:t>
      </w:r>
      <w:proofErr w:type="spellStart"/>
      <w:r w:rsidRPr="00C14CB2">
        <w:rPr>
          <w:rFonts w:asciiTheme="majorBidi" w:hAnsiTheme="majorBidi" w:cstheme="majorBidi"/>
          <w:sz w:val="22"/>
          <w:szCs w:val="20"/>
          <w:lang w:val="de-DE"/>
        </w:rPr>
        <w:t>dans</w:t>
      </w:r>
      <w:proofErr w:type="spellEnd"/>
      <w:r w:rsidRPr="00C14CB2">
        <w:rPr>
          <w:rFonts w:asciiTheme="majorBidi" w:hAnsiTheme="majorBidi" w:cstheme="majorBidi"/>
          <w:sz w:val="22"/>
          <w:szCs w:val="20"/>
          <w:lang w:val="de-DE"/>
        </w:rPr>
        <w:t xml:space="preserve"> Andreas </w:t>
      </w:r>
      <w:proofErr w:type="spellStart"/>
      <w:r w:rsidRPr="00C14CB2">
        <w:rPr>
          <w:rFonts w:asciiTheme="majorBidi" w:hAnsiTheme="majorBidi" w:cstheme="majorBidi"/>
          <w:sz w:val="22"/>
          <w:szCs w:val="20"/>
          <w:lang w:val="de-DE"/>
        </w:rPr>
        <w:t>Kaplony</w:t>
      </w:r>
      <w:proofErr w:type="spellEnd"/>
      <w:r w:rsidRPr="00C14CB2">
        <w:rPr>
          <w:rFonts w:asciiTheme="majorBidi" w:hAnsiTheme="majorBidi" w:cstheme="majorBidi"/>
          <w:sz w:val="22"/>
          <w:szCs w:val="20"/>
          <w:lang w:val="de-DE"/>
        </w:rPr>
        <w:t xml:space="preserve"> (</w:t>
      </w:r>
      <w:proofErr w:type="spellStart"/>
      <w:r w:rsidRPr="00C14CB2">
        <w:rPr>
          <w:rFonts w:asciiTheme="majorBidi" w:hAnsiTheme="majorBidi" w:cstheme="majorBidi"/>
          <w:sz w:val="22"/>
          <w:szCs w:val="20"/>
          <w:lang w:val="de-DE"/>
        </w:rPr>
        <w:t>éd</w:t>
      </w:r>
      <w:proofErr w:type="spellEnd"/>
      <w:r w:rsidRPr="00C14CB2">
        <w:rPr>
          <w:rFonts w:asciiTheme="majorBidi" w:hAnsiTheme="majorBidi" w:cstheme="majorBidi"/>
          <w:sz w:val="22"/>
          <w:szCs w:val="20"/>
          <w:lang w:val="de-DE"/>
        </w:rPr>
        <w:t xml:space="preserve">.), </w:t>
      </w:r>
      <w:r w:rsidRPr="00C14CB2">
        <w:rPr>
          <w:rStyle w:val="il"/>
          <w:rFonts w:asciiTheme="majorBidi" w:hAnsiTheme="majorBidi" w:cstheme="majorBidi"/>
          <w:i/>
          <w:iCs/>
          <w:color w:val="1F1F1F"/>
          <w:sz w:val="22"/>
          <w:szCs w:val="22"/>
          <w:shd w:val="clear" w:color="auto" w:fill="FFFFFF"/>
          <w:lang w:val="de-DE"/>
        </w:rPr>
        <w:t>Geschichte</w:t>
      </w:r>
      <w:r w:rsidRPr="00C14CB2">
        <w:rPr>
          <w:rFonts w:asciiTheme="majorBidi" w:hAnsiTheme="majorBidi" w:cstheme="majorBidi"/>
          <w:i/>
          <w:iCs/>
          <w:color w:val="1F1F1F"/>
          <w:sz w:val="22"/>
          <w:szCs w:val="22"/>
          <w:shd w:val="clear" w:color="auto" w:fill="FFFFFF"/>
          <w:lang w:val="de-DE"/>
        </w:rPr>
        <w:t> der arabischen Welt</w:t>
      </w:r>
      <w:r w:rsidRPr="00C14CB2">
        <w:rPr>
          <w:rFonts w:asciiTheme="majorBidi" w:hAnsiTheme="majorBidi" w:cstheme="majorBidi"/>
          <w:color w:val="1F1F1F"/>
          <w:sz w:val="22"/>
          <w:szCs w:val="22"/>
          <w:shd w:val="clear" w:color="auto" w:fill="FFFFFF"/>
          <w:lang w:val="de-DE"/>
        </w:rPr>
        <w:t>, C. H. Beck, Munich, 2024, p. 123-148 et 715-725</w:t>
      </w:r>
      <w:r w:rsidRPr="00C14CB2">
        <w:rPr>
          <w:rFonts w:asciiTheme="majorBidi" w:hAnsiTheme="majorBidi" w:cstheme="majorBidi"/>
          <w:sz w:val="22"/>
          <w:szCs w:val="20"/>
          <w:lang w:val="de-DE"/>
        </w:rPr>
        <w:t xml:space="preserve">. </w:t>
      </w:r>
      <w:r w:rsidRPr="00C14CB2">
        <w:rPr>
          <w:rFonts w:asciiTheme="majorBidi" w:hAnsiTheme="majorBidi" w:cstheme="majorBidi"/>
          <w:sz w:val="22"/>
          <w:szCs w:val="20"/>
        </w:rPr>
        <w:t>Les chiffres en gras entre parenthèses renvoient à la pagination du texte allemand.)</w:t>
      </w:r>
    </w:p>
    <w:p w14:paraId="6C19527C" w14:textId="77777777" w:rsidR="002D10CF" w:rsidRDefault="002D10CF" w:rsidP="00C14CB2">
      <w:pPr>
        <w:rPr>
          <w:rFonts w:asciiTheme="majorBidi" w:hAnsiTheme="majorBidi" w:cstheme="majorBidi"/>
          <w:sz w:val="22"/>
          <w:szCs w:val="20"/>
        </w:rPr>
      </w:pPr>
    </w:p>
    <w:p w14:paraId="4D602495" w14:textId="77777777" w:rsidR="002D10CF" w:rsidRPr="002D10CF" w:rsidRDefault="002D10CF" w:rsidP="002D10CF">
      <w:pPr>
        <w:ind w:firstLine="284"/>
        <w:rPr>
          <w:i/>
          <w:iCs/>
          <w:sz w:val="22"/>
          <w:szCs w:val="22"/>
        </w:rPr>
      </w:pPr>
      <w:r w:rsidRPr="002D10CF">
        <w:rPr>
          <w:i/>
          <w:iCs/>
          <w:sz w:val="22"/>
          <w:szCs w:val="22"/>
        </w:rPr>
        <w:t>Fig. 1. Frise chronologique</w:t>
      </w:r>
    </w:p>
    <w:p w14:paraId="7C683F44" w14:textId="77777777" w:rsidR="002D10CF" w:rsidRDefault="002D10CF" w:rsidP="002D10CF">
      <w:pPr>
        <w:ind w:firstLine="284"/>
      </w:pPr>
    </w:p>
    <w:p w14:paraId="46501D6C" w14:textId="77777777" w:rsidR="002D10CF" w:rsidRDefault="002D10CF" w:rsidP="002D10CF">
      <w:r>
        <w:rPr>
          <w:noProof/>
        </w:rPr>
        <w:drawing>
          <wp:inline distT="0" distB="0" distL="0" distR="0" wp14:anchorId="0CEB7CAB" wp14:editId="411A5F5F">
            <wp:extent cx="5756910" cy="1892300"/>
            <wp:effectExtent l="0" t="0" r="0" b="0"/>
            <wp:docPr id="14970652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14:paraId="0A858CAF" w14:textId="77777777" w:rsidR="002D10CF" w:rsidRDefault="002D10CF" w:rsidP="002D10CF">
      <w:pPr>
        <w:ind w:firstLine="284"/>
      </w:pPr>
    </w:p>
    <w:p w14:paraId="5F8DB528" w14:textId="76BE1F56" w:rsidR="009E7D23" w:rsidRDefault="000C1472" w:rsidP="00166ED1">
      <w:pPr>
        <w:ind w:firstLine="284"/>
      </w:pPr>
      <w:r w:rsidRPr="000C1472">
        <w:rPr>
          <w:b/>
        </w:rPr>
        <w:t>(123)</w:t>
      </w:r>
      <w:r>
        <w:t xml:space="preserve"> </w:t>
      </w:r>
      <w:r w:rsidR="003430E5">
        <w:t>Aux</w:t>
      </w:r>
      <w:r w:rsidR="002771BA">
        <w:t xml:space="preserve"> deux premiers siècles de l’Islam</w:t>
      </w:r>
      <w:r w:rsidR="003430E5">
        <w:t>, l’Égypte constituait une province</w:t>
      </w:r>
      <w:r w:rsidR="002771BA">
        <w:t xml:space="preserve"> </w:t>
      </w:r>
      <w:r w:rsidR="003430E5">
        <w:t xml:space="preserve">de l’empire islamique, généralement </w:t>
      </w:r>
      <w:r w:rsidR="00CF214D">
        <w:t>fid</w:t>
      </w:r>
      <w:r w:rsidR="003430E5">
        <w:t>èle</w:t>
      </w:r>
      <w:r w:rsidR="00CF214D">
        <w:t xml:space="preserve"> </w:t>
      </w:r>
      <w:r w:rsidR="003430E5">
        <w:t>au califat omeyyade</w:t>
      </w:r>
      <w:r w:rsidR="00CF214D">
        <w:t xml:space="preserve"> puis </w:t>
      </w:r>
      <w:r w:rsidR="003430E5">
        <w:t>a</w:t>
      </w:r>
      <w:r w:rsidR="00CF214D">
        <w:t>b</w:t>
      </w:r>
      <w:r w:rsidR="00A33D41">
        <w:t xml:space="preserve">basside. </w:t>
      </w:r>
      <w:r w:rsidR="003430E5">
        <w:t xml:space="preserve">Son histoire </w:t>
      </w:r>
      <w:r w:rsidR="009E7D23">
        <w:t xml:space="preserve">peut être reconstituée </w:t>
      </w:r>
      <w:r w:rsidR="003430E5">
        <w:t>au miroir de</w:t>
      </w:r>
      <w:r w:rsidR="009E7D23">
        <w:t xml:space="preserve"> sources tant littéraires que documentaires. La plus ancienne </w:t>
      </w:r>
      <w:r w:rsidR="00CD03A3">
        <w:t xml:space="preserve">chronique évoquant la conquête et les débuts de la domination islamique fut rédigée vers la fin du </w:t>
      </w:r>
      <w:proofErr w:type="spellStart"/>
      <w:r w:rsidRPr="000C1472">
        <w:rPr>
          <w:smallCaps/>
        </w:rPr>
        <w:t>vii</w:t>
      </w:r>
      <w:r w:rsidR="00CD03A3" w:rsidRPr="00CD03A3">
        <w:rPr>
          <w:vertAlign w:val="superscript"/>
        </w:rPr>
        <w:t>e</w:t>
      </w:r>
      <w:proofErr w:type="spellEnd"/>
      <w:r w:rsidR="00CD03A3">
        <w:t xml:space="preserve"> siècle par Jean de </w:t>
      </w:r>
      <w:proofErr w:type="spellStart"/>
      <w:r w:rsidR="00CD03A3">
        <w:t>Nikiou</w:t>
      </w:r>
      <w:proofErr w:type="spellEnd"/>
      <w:r w:rsidR="00CD03A3">
        <w:t xml:space="preserve">, un ecclésiastique copte de Basse-Égypte, dont le texte a survécu dans une version </w:t>
      </w:r>
      <w:r w:rsidR="00166ED1">
        <w:t>guèze</w:t>
      </w:r>
      <w:r w:rsidR="00CD03A3">
        <w:t>. Il faut ensuite attendre</w:t>
      </w:r>
      <w:r w:rsidR="009E7D23">
        <w:t xml:space="preserve"> la seconde moitié du </w:t>
      </w:r>
      <w:proofErr w:type="spellStart"/>
      <w:r w:rsidRPr="000C1472">
        <w:rPr>
          <w:smallCaps/>
        </w:rPr>
        <w:t>iii</w:t>
      </w:r>
      <w:r w:rsidR="009E7D23" w:rsidRPr="009E7D23">
        <w:rPr>
          <w:vertAlign w:val="superscript"/>
        </w:rPr>
        <w:t>e</w:t>
      </w:r>
      <w:proofErr w:type="spellEnd"/>
      <w:r w:rsidR="009E7D23">
        <w:t>/</w:t>
      </w:r>
      <w:r w:rsidRPr="000C1472">
        <w:rPr>
          <w:smallCaps/>
        </w:rPr>
        <w:t>ix</w:t>
      </w:r>
      <w:r w:rsidR="009E7D23" w:rsidRPr="009E7D23">
        <w:rPr>
          <w:vertAlign w:val="superscript"/>
        </w:rPr>
        <w:t>e</w:t>
      </w:r>
      <w:r w:rsidR="009E7D23">
        <w:t xml:space="preserve"> siècle</w:t>
      </w:r>
      <w:r w:rsidR="005C5540">
        <w:t xml:space="preserve">, </w:t>
      </w:r>
      <w:r w:rsidRPr="000C1472">
        <w:rPr>
          <w:b/>
        </w:rPr>
        <w:t>(124)</w:t>
      </w:r>
      <w:r>
        <w:t xml:space="preserve"> </w:t>
      </w:r>
      <w:r w:rsidR="005C5540">
        <w:t>à l’époque où les premières grandes chroniques arabes étaient rédigées,</w:t>
      </w:r>
      <w:r w:rsidR="00CD03A3">
        <w:t xml:space="preserve"> pour que</w:t>
      </w:r>
      <w:r w:rsidR="009E7D23">
        <w:t xml:space="preserve"> des lettrés égyptiens </w:t>
      </w:r>
      <w:r w:rsidR="00CD03A3">
        <w:t xml:space="preserve">offrent les </w:t>
      </w:r>
      <w:r w:rsidR="0039293B">
        <w:t>premières mises</w:t>
      </w:r>
      <w:r w:rsidR="00CD03A3">
        <w:t xml:space="preserve"> en récit l’histoire </w:t>
      </w:r>
      <w:r w:rsidR="0039293B">
        <w:t>provinciale</w:t>
      </w:r>
      <w:r w:rsidR="00CD03A3">
        <w:t xml:space="preserve">. Ibn </w:t>
      </w:r>
      <w:proofErr w:type="spellStart"/>
      <w:r w:rsidR="00CD03A3">
        <w:t>ʿAbd</w:t>
      </w:r>
      <w:proofErr w:type="spellEnd"/>
      <w:r w:rsidR="00CD03A3">
        <w:t xml:space="preserve"> al-</w:t>
      </w:r>
      <w:proofErr w:type="spellStart"/>
      <w:r w:rsidR="00CD03A3">
        <w:t>Ḥakam</w:t>
      </w:r>
      <w:proofErr w:type="spellEnd"/>
      <w:r w:rsidR="00CD03A3">
        <w:t xml:space="preserve"> </w:t>
      </w:r>
      <w:r w:rsidR="005C5540" w:rsidRPr="00605A5F">
        <w:t>(m. </w:t>
      </w:r>
      <w:r w:rsidR="005C5540" w:rsidRPr="00605A5F">
        <w:rPr>
          <w:rFonts w:eastAsia="Times New Roman"/>
          <w:lang w:eastAsia="fr-FR"/>
        </w:rPr>
        <w:t>257/871</w:t>
      </w:r>
      <w:r w:rsidR="005C5540">
        <w:t xml:space="preserve">) laissa des </w:t>
      </w:r>
      <w:proofErr w:type="spellStart"/>
      <w:r w:rsidR="005C5540" w:rsidRPr="005C5540">
        <w:rPr>
          <w:i/>
          <w:iCs/>
        </w:rPr>
        <w:t>Futūḥ</w:t>
      </w:r>
      <w:proofErr w:type="spellEnd"/>
      <w:r w:rsidR="005C5540" w:rsidRPr="005C5540">
        <w:rPr>
          <w:i/>
          <w:iCs/>
        </w:rPr>
        <w:t xml:space="preserve"> </w:t>
      </w:r>
      <w:proofErr w:type="spellStart"/>
      <w:r w:rsidR="005C5540" w:rsidRPr="005C5540">
        <w:rPr>
          <w:i/>
          <w:iCs/>
        </w:rPr>
        <w:t>Miṣr</w:t>
      </w:r>
      <w:proofErr w:type="spellEnd"/>
      <w:r w:rsidR="005C5540" w:rsidRPr="005C5540">
        <w:rPr>
          <w:i/>
          <w:iCs/>
        </w:rPr>
        <w:t xml:space="preserve"> </w:t>
      </w:r>
      <w:proofErr w:type="spellStart"/>
      <w:r w:rsidR="005C5540" w:rsidRPr="005C5540">
        <w:rPr>
          <w:i/>
          <w:iCs/>
        </w:rPr>
        <w:t>wa-aḫbāru-hā</w:t>
      </w:r>
      <w:proofErr w:type="spellEnd"/>
      <w:r w:rsidR="009324F1">
        <w:t xml:space="preserve"> détaillant la conquête et</w:t>
      </w:r>
      <w:r w:rsidR="005C5540">
        <w:t xml:space="preserve"> l’installation des premiers musulmans à </w:t>
      </w:r>
      <w:proofErr w:type="spellStart"/>
      <w:r w:rsidR="005C5540">
        <w:t>Fusṭāṭ</w:t>
      </w:r>
      <w:proofErr w:type="spellEnd"/>
      <w:r w:rsidR="005C5540">
        <w:t xml:space="preserve"> et </w:t>
      </w:r>
      <w:r w:rsidR="009324F1">
        <w:t>offrant</w:t>
      </w:r>
      <w:r w:rsidR="005C5540">
        <w:t xml:space="preserve"> un tableau des principales institutions jusqu’à son époque. Un siècle plus tard, </w:t>
      </w:r>
      <w:r w:rsidR="00324118">
        <w:t xml:space="preserve">Abū </w:t>
      </w:r>
      <w:proofErr w:type="spellStart"/>
      <w:r w:rsidR="00324118">
        <w:t>ʿUmar</w:t>
      </w:r>
      <w:proofErr w:type="spellEnd"/>
      <w:r w:rsidR="00324118">
        <w:t xml:space="preserve"> </w:t>
      </w:r>
      <w:proofErr w:type="spellStart"/>
      <w:r w:rsidR="005C5540">
        <w:t>al-Kindī</w:t>
      </w:r>
      <w:proofErr w:type="spellEnd"/>
      <w:r w:rsidR="005C5540">
        <w:t xml:space="preserve"> (m. </w:t>
      </w:r>
      <w:r w:rsidR="005C5540" w:rsidRPr="00605A5F">
        <w:rPr>
          <w:rFonts w:asciiTheme="majorBidi" w:hAnsiTheme="majorBidi" w:cstheme="majorBidi"/>
          <w:color w:val="000000"/>
          <w:shd w:val="clear" w:color="auto" w:fill="FFFFFF"/>
        </w:rPr>
        <w:t>350/961</w:t>
      </w:r>
      <w:r w:rsidR="005C5540" w:rsidRPr="00605A5F">
        <w:t xml:space="preserve">) </w:t>
      </w:r>
      <w:r w:rsidR="00324118">
        <w:t>consacra plusieurs œuvres à l’histoire politique, sociale et institutionnelle de l’Égypte, dont deux nous sont parvenu</w:t>
      </w:r>
      <w:r w:rsidR="00695A48">
        <w:t>e</w:t>
      </w:r>
      <w:r w:rsidR="00324118">
        <w:t xml:space="preserve">s : une </w:t>
      </w:r>
      <w:r w:rsidR="00324118" w:rsidRPr="00324118">
        <w:rPr>
          <w:i/>
          <w:iCs/>
        </w:rPr>
        <w:t>Histoire des gouverneurs</w:t>
      </w:r>
      <w:r w:rsidR="00324118">
        <w:t xml:space="preserve"> (</w:t>
      </w:r>
      <w:proofErr w:type="spellStart"/>
      <w:r w:rsidR="00324118" w:rsidRPr="00324118">
        <w:rPr>
          <w:i/>
          <w:iCs/>
        </w:rPr>
        <w:t>Taʾrīḫ</w:t>
      </w:r>
      <w:proofErr w:type="spellEnd"/>
      <w:r w:rsidR="00324118" w:rsidRPr="00324118">
        <w:rPr>
          <w:i/>
          <w:iCs/>
        </w:rPr>
        <w:t xml:space="preserve"> </w:t>
      </w:r>
      <w:proofErr w:type="spellStart"/>
      <w:r w:rsidR="00324118" w:rsidRPr="00324118">
        <w:rPr>
          <w:i/>
          <w:iCs/>
        </w:rPr>
        <w:t>Miṣr</w:t>
      </w:r>
      <w:proofErr w:type="spellEnd"/>
      <w:r w:rsidR="00324118" w:rsidRPr="00324118">
        <w:rPr>
          <w:i/>
          <w:iCs/>
        </w:rPr>
        <w:t xml:space="preserve"> </w:t>
      </w:r>
      <w:proofErr w:type="spellStart"/>
      <w:r w:rsidR="00324118" w:rsidRPr="00324118">
        <w:rPr>
          <w:i/>
          <w:iCs/>
        </w:rPr>
        <w:t>wa-wulāti-hā</w:t>
      </w:r>
      <w:proofErr w:type="spellEnd"/>
      <w:r w:rsidR="00324118">
        <w:t xml:space="preserve">) et une </w:t>
      </w:r>
      <w:r w:rsidR="00324118" w:rsidRPr="00324118">
        <w:rPr>
          <w:i/>
          <w:iCs/>
        </w:rPr>
        <w:t>Histoire des juges</w:t>
      </w:r>
      <w:r w:rsidR="00324118">
        <w:t xml:space="preserve"> (</w:t>
      </w:r>
      <w:proofErr w:type="spellStart"/>
      <w:r w:rsidR="00324118" w:rsidRPr="00695A48">
        <w:rPr>
          <w:i/>
          <w:iCs/>
        </w:rPr>
        <w:t>Aḫbār</w:t>
      </w:r>
      <w:proofErr w:type="spellEnd"/>
      <w:r w:rsidR="00324118" w:rsidRPr="00695A48">
        <w:rPr>
          <w:i/>
          <w:iCs/>
        </w:rPr>
        <w:t xml:space="preserve"> </w:t>
      </w:r>
      <w:proofErr w:type="spellStart"/>
      <w:r w:rsidR="00324118" w:rsidRPr="00695A48">
        <w:rPr>
          <w:i/>
          <w:iCs/>
        </w:rPr>
        <w:t>quḍāt</w:t>
      </w:r>
      <w:proofErr w:type="spellEnd"/>
      <w:r w:rsidR="00324118" w:rsidRPr="00695A48">
        <w:rPr>
          <w:i/>
          <w:iCs/>
        </w:rPr>
        <w:t xml:space="preserve"> </w:t>
      </w:r>
      <w:proofErr w:type="spellStart"/>
      <w:r w:rsidR="00324118" w:rsidRPr="00695A48">
        <w:rPr>
          <w:i/>
          <w:iCs/>
        </w:rPr>
        <w:t>Miṣr</w:t>
      </w:r>
      <w:proofErr w:type="spellEnd"/>
      <w:r w:rsidR="00324118">
        <w:t xml:space="preserve">) qui officièrent à </w:t>
      </w:r>
      <w:proofErr w:type="spellStart"/>
      <w:r w:rsidR="00324118">
        <w:t>Fusṭāṭ</w:t>
      </w:r>
      <w:proofErr w:type="spellEnd"/>
      <w:r w:rsidR="005C2418">
        <w:t>.</w:t>
      </w:r>
      <w:r w:rsidR="00695A48">
        <w:t xml:space="preserve"> </w:t>
      </w:r>
      <w:r w:rsidR="009324F1">
        <w:t>Son contemporain</w:t>
      </w:r>
      <w:r w:rsidR="00695A48">
        <w:t xml:space="preserve"> Ibn </w:t>
      </w:r>
      <w:proofErr w:type="spellStart"/>
      <w:r w:rsidR="00695A48">
        <w:t>Yūnus</w:t>
      </w:r>
      <w:proofErr w:type="spellEnd"/>
      <w:r w:rsidR="00695A48">
        <w:t xml:space="preserve"> </w:t>
      </w:r>
      <w:r w:rsidR="00695A48" w:rsidRPr="00605A5F">
        <w:t>al-</w:t>
      </w:r>
      <w:proofErr w:type="spellStart"/>
      <w:r w:rsidR="00695A48" w:rsidRPr="00605A5F">
        <w:t>Ṣadafī</w:t>
      </w:r>
      <w:proofErr w:type="spellEnd"/>
      <w:r w:rsidR="00695A48" w:rsidRPr="00605A5F">
        <w:t xml:space="preserve"> al-</w:t>
      </w:r>
      <w:proofErr w:type="spellStart"/>
      <w:r w:rsidR="00695A48" w:rsidRPr="00605A5F">
        <w:t>Misr</w:t>
      </w:r>
      <w:r w:rsidR="00695A48">
        <w:t>ī</w:t>
      </w:r>
      <w:proofErr w:type="spellEnd"/>
      <w:r w:rsidR="00695A48" w:rsidRPr="00605A5F">
        <w:t xml:space="preserve"> (m. 347/958) </w:t>
      </w:r>
      <w:r w:rsidR="009324F1">
        <w:t>composa</w:t>
      </w:r>
      <w:r w:rsidR="00695A48">
        <w:t xml:space="preserve"> </w:t>
      </w:r>
      <w:r w:rsidR="00242634">
        <w:t>un</w:t>
      </w:r>
      <w:r w:rsidR="00695A48">
        <w:t xml:space="preserve"> dictionnaire biographique consacré aux Égyptiens, intitulé </w:t>
      </w:r>
      <w:proofErr w:type="spellStart"/>
      <w:r w:rsidR="00695A48" w:rsidRPr="00695A48">
        <w:rPr>
          <w:i/>
          <w:iCs/>
        </w:rPr>
        <w:t>Ta’rīḫ</w:t>
      </w:r>
      <w:proofErr w:type="spellEnd"/>
      <w:r w:rsidR="00695A48">
        <w:t xml:space="preserve">, qui n’existe plus sous sa forme originelle mais a été </w:t>
      </w:r>
      <w:r w:rsidR="0035320B">
        <w:t xml:space="preserve">reconstitué </w:t>
      </w:r>
      <w:r w:rsidR="00C26E79">
        <w:t xml:space="preserve">à partir </w:t>
      </w:r>
      <w:r w:rsidR="00242634">
        <w:t>de</w:t>
      </w:r>
      <w:r w:rsidR="00C26E79">
        <w:t xml:space="preserve"> citations </w:t>
      </w:r>
      <w:r w:rsidR="008D640E" w:rsidRPr="008D640E">
        <w:t>conservées par d’autres ouvrages</w:t>
      </w:r>
      <w:r w:rsidR="00C26E79">
        <w:t xml:space="preserve">. </w:t>
      </w:r>
      <w:r w:rsidR="00242634">
        <w:t>L</w:t>
      </w:r>
      <w:r w:rsidR="00C26E79">
        <w:t xml:space="preserve">es récits d’Ibn </w:t>
      </w:r>
      <w:proofErr w:type="spellStart"/>
      <w:r w:rsidR="00C26E79">
        <w:t>ʿAbd</w:t>
      </w:r>
      <w:proofErr w:type="spellEnd"/>
      <w:r w:rsidR="00C26E79">
        <w:t xml:space="preserve"> al-</w:t>
      </w:r>
      <w:proofErr w:type="spellStart"/>
      <w:r w:rsidR="00C26E79">
        <w:t>Ḥakam</w:t>
      </w:r>
      <w:proofErr w:type="spellEnd"/>
      <w:r w:rsidR="00C26E79">
        <w:t xml:space="preserve"> et d’</w:t>
      </w:r>
      <w:proofErr w:type="spellStart"/>
      <w:r w:rsidR="00C26E79">
        <w:t>al-Kindī</w:t>
      </w:r>
      <w:proofErr w:type="spellEnd"/>
      <w:r w:rsidR="00C26E79">
        <w:t xml:space="preserve"> </w:t>
      </w:r>
      <w:r w:rsidR="005C2418">
        <w:t xml:space="preserve">constituent </w:t>
      </w:r>
      <w:r w:rsidR="00695A48">
        <w:t xml:space="preserve">les principales sources d’auteurs plus tardifs comme </w:t>
      </w:r>
      <w:r w:rsidR="005C5540" w:rsidRPr="00605A5F">
        <w:t>al-</w:t>
      </w:r>
      <w:proofErr w:type="spellStart"/>
      <w:r w:rsidR="005C5540" w:rsidRPr="00605A5F">
        <w:t>Maqrīzī</w:t>
      </w:r>
      <w:proofErr w:type="spellEnd"/>
      <w:r w:rsidR="005C5540" w:rsidRPr="00605A5F">
        <w:t xml:space="preserve"> (m. </w:t>
      </w:r>
      <w:r w:rsidR="005C5540" w:rsidRPr="00605A5F">
        <w:rPr>
          <w:rFonts w:eastAsia="Times New Roman"/>
        </w:rPr>
        <w:t>845/1442</w:t>
      </w:r>
      <w:r w:rsidR="005C5540" w:rsidRPr="00605A5F">
        <w:t>)</w:t>
      </w:r>
      <w:r w:rsidR="00695A48">
        <w:t xml:space="preserve">, Ibn </w:t>
      </w:r>
      <w:proofErr w:type="spellStart"/>
      <w:r w:rsidR="00695A48">
        <w:t>Taġrī</w:t>
      </w:r>
      <w:proofErr w:type="spellEnd"/>
      <w:r w:rsidR="00695A48">
        <w:t xml:space="preserve"> </w:t>
      </w:r>
      <w:proofErr w:type="spellStart"/>
      <w:r w:rsidR="00695A48">
        <w:t>Birdī</w:t>
      </w:r>
      <w:proofErr w:type="spellEnd"/>
      <w:r w:rsidR="00695A48">
        <w:t xml:space="preserve"> (m. 874/1470) et al-</w:t>
      </w:r>
      <w:proofErr w:type="spellStart"/>
      <w:r w:rsidR="00695A48">
        <w:t>Suyūṭī</w:t>
      </w:r>
      <w:proofErr w:type="spellEnd"/>
      <w:r w:rsidR="00695A48">
        <w:t xml:space="preserve"> (m. 911/1505).</w:t>
      </w:r>
      <w:r w:rsidR="002949D8">
        <w:t xml:space="preserve"> Si ces ouvrages s’intéressent avant tout aux musulmans d’Égypte, l’historiographie </w:t>
      </w:r>
      <w:proofErr w:type="spellStart"/>
      <w:r w:rsidR="002949D8">
        <w:t>copto</w:t>
      </w:r>
      <w:proofErr w:type="spellEnd"/>
      <w:r w:rsidR="002949D8">
        <w:t xml:space="preserve">-arabe préserve une volumineuse </w:t>
      </w:r>
      <w:r w:rsidR="002949D8" w:rsidRPr="002949D8">
        <w:rPr>
          <w:i/>
          <w:iCs/>
        </w:rPr>
        <w:t>Histoire des patriarches d’Alexandrie</w:t>
      </w:r>
      <w:r w:rsidR="002949D8">
        <w:t xml:space="preserve">, </w:t>
      </w:r>
      <w:r w:rsidR="0034028F">
        <w:lastRenderedPageBreak/>
        <w:t xml:space="preserve">dont plusieurs </w:t>
      </w:r>
      <w:proofErr w:type="gramStart"/>
      <w:r w:rsidR="0034028F">
        <w:t>versions</w:t>
      </w:r>
      <w:proofErr w:type="gramEnd"/>
      <w:r w:rsidR="0034028F">
        <w:t xml:space="preserve"> successivement remaniées subsistent, et dont la « version primitive » en arabe </w:t>
      </w:r>
      <w:r w:rsidR="000A4DB9">
        <w:t xml:space="preserve">serait </w:t>
      </w:r>
      <w:r w:rsidR="00242634">
        <w:t xml:space="preserve">l’œuvre de </w:t>
      </w:r>
      <w:proofErr w:type="spellStart"/>
      <w:r w:rsidR="00242634">
        <w:t>Mawhūb</w:t>
      </w:r>
      <w:proofErr w:type="spellEnd"/>
      <w:r w:rsidR="00242634">
        <w:t xml:space="preserve"> b. </w:t>
      </w:r>
      <w:proofErr w:type="spellStart"/>
      <w:r w:rsidR="00BE782F">
        <w:t>Manṣ</w:t>
      </w:r>
      <w:r w:rsidR="00FC7E77">
        <w:t>ūr</w:t>
      </w:r>
      <w:proofErr w:type="spellEnd"/>
      <w:r w:rsidR="00FC7E77">
        <w:t xml:space="preserve"> b. al-</w:t>
      </w:r>
      <w:proofErr w:type="spellStart"/>
      <w:r w:rsidR="00FC7E77">
        <w:t>Mufarriǧ</w:t>
      </w:r>
      <w:proofErr w:type="spellEnd"/>
      <w:r w:rsidR="00FC7E77">
        <w:t xml:space="preserve"> vers la fin du 11</w:t>
      </w:r>
      <w:r w:rsidR="00FC7E77" w:rsidRPr="00FC7E77">
        <w:rPr>
          <w:vertAlign w:val="superscript"/>
        </w:rPr>
        <w:t>e</w:t>
      </w:r>
      <w:r w:rsidR="00FC7E77">
        <w:t xml:space="preserve"> siècle</w:t>
      </w:r>
      <w:r w:rsidR="00FD725C">
        <w:t> </w:t>
      </w:r>
      <w:r w:rsidR="00FD725C">
        <w:rPr>
          <w:rStyle w:val="Appelnotedebasdep"/>
        </w:rPr>
        <w:footnoteReference w:id="1"/>
      </w:r>
      <w:r w:rsidR="00FC7E77">
        <w:t>.</w:t>
      </w:r>
    </w:p>
    <w:p w14:paraId="5A6B9A45" w14:textId="561257A7" w:rsidR="00635F50" w:rsidRDefault="009324F1" w:rsidP="00B74625">
      <w:pPr>
        <w:ind w:firstLine="284"/>
      </w:pPr>
      <w:r>
        <w:t>Alors</w:t>
      </w:r>
      <w:r w:rsidR="00635F50">
        <w:t xml:space="preserve"> que les sources littéraires offrent un panorama de l’histoire politique et institution</w:t>
      </w:r>
      <w:r w:rsidR="00F63764">
        <w:t>nelle</w:t>
      </w:r>
      <w:r w:rsidR="00166ED1">
        <w:t xml:space="preserve"> principalement focalisé</w:t>
      </w:r>
      <w:r w:rsidR="00635F50">
        <w:t xml:space="preserve"> sur la capitale égyptienne, </w:t>
      </w:r>
      <w:proofErr w:type="spellStart"/>
      <w:r w:rsidR="00635F50">
        <w:t>Fusṭāṭ</w:t>
      </w:r>
      <w:proofErr w:type="spellEnd"/>
      <w:r w:rsidR="00635F50">
        <w:t>, et dans une moindre mesure sur Alexandrie, le reste du territoire est surtout connu à travers d’abondantes sources documentaires.</w:t>
      </w:r>
      <w:r w:rsidR="001D51EE">
        <w:t xml:space="preserve"> Les fouilles archéologiques menées à </w:t>
      </w:r>
      <w:proofErr w:type="spellStart"/>
      <w:r w:rsidR="001D51EE">
        <w:t>Fusṭāṭ</w:t>
      </w:r>
      <w:proofErr w:type="spellEnd"/>
      <w:r w:rsidR="001D51EE">
        <w:t xml:space="preserve">, </w:t>
      </w:r>
      <w:r w:rsidR="00467EB3">
        <w:t xml:space="preserve">à Alexandrie, </w:t>
      </w:r>
      <w:r w:rsidR="001D51EE">
        <w:t xml:space="preserve">dans le Fayoum et en Haute-Égypte, ont mis au jour les traces d’occupation </w:t>
      </w:r>
      <w:r w:rsidR="00467EB3">
        <w:t>remontant jusqu’au temps de la conquête et documentent la vie quotidienne tant des musulmans que des Coptes</w:t>
      </w:r>
      <w:r w:rsidR="005B7468">
        <w:t> </w:t>
      </w:r>
      <w:r w:rsidR="005B7468">
        <w:rPr>
          <w:rStyle w:val="Appelnotedebasdep"/>
        </w:rPr>
        <w:footnoteReference w:id="2"/>
      </w:r>
      <w:r w:rsidR="00467EB3">
        <w:t>.</w:t>
      </w:r>
      <w:r w:rsidR="00635F50">
        <w:t xml:space="preserve"> </w:t>
      </w:r>
      <w:r w:rsidR="00F9064F">
        <w:t>Les sources épigraphiques sont principalement représentées</w:t>
      </w:r>
      <w:r w:rsidR="00467EB3">
        <w:t xml:space="preserve"> pour ces deux siècles</w:t>
      </w:r>
      <w:r w:rsidR="00F9064F">
        <w:t xml:space="preserve"> </w:t>
      </w:r>
      <w:r w:rsidR="001D51EE">
        <w:t xml:space="preserve">par </w:t>
      </w:r>
      <w:r w:rsidR="00D06D45">
        <w:t>d</w:t>
      </w:r>
      <w:r w:rsidR="001D51EE">
        <w:t xml:space="preserve">es stèles funéraires, dont les spécimens préservés se multiplient à partir de la seconde moitié du </w:t>
      </w:r>
      <w:proofErr w:type="spellStart"/>
      <w:r w:rsidR="000C1472" w:rsidRPr="000C1472">
        <w:rPr>
          <w:smallCaps/>
        </w:rPr>
        <w:t>ii</w:t>
      </w:r>
      <w:r w:rsidR="001D51EE" w:rsidRPr="001D51EE">
        <w:rPr>
          <w:vertAlign w:val="superscript"/>
        </w:rPr>
        <w:t>e</w:t>
      </w:r>
      <w:proofErr w:type="spellEnd"/>
      <w:r w:rsidR="001D51EE">
        <w:t>/</w:t>
      </w:r>
      <w:proofErr w:type="spellStart"/>
      <w:r w:rsidR="000C1472" w:rsidRPr="000C1472">
        <w:rPr>
          <w:smallCaps/>
        </w:rPr>
        <w:t>viii</w:t>
      </w:r>
      <w:r w:rsidR="001D51EE" w:rsidRPr="001D51EE">
        <w:rPr>
          <w:vertAlign w:val="superscript"/>
        </w:rPr>
        <w:t>e</w:t>
      </w:r>
      <w:proofErr w:type="spellEnd"/>
      <w:r w:rsidR="001D51EE">
        <w:t xml:space="preserve"> siècle, et qui proviennent principalement de </w:t>
      </w:r>
      <w:proofErr w:type="spellStart"/>
      <w:r w:rsidR="001D51EE">
        <w:t>Fusṭāṭ</w:t>
      </w:r>
      <w:proofErr w:type="spellEnd"/>
      <w:r w:rsidR="001D51EE">
        <w:t xml:space="preserve"> et d’Assouan</w:t>
      </w:r>
      <w:r w:rsidR="005B7468">
        <w:t> </w:t>
      </w:r>
      <w:r w:rsidR="005B7468">
        <w:rPr>
          <w:rStyle w:val="Appelnotedebasdep"/>
        </w:rPr>
        <w:footnoteReference w:id="3"/>
      </w:r>
      <w:r w:rsidR="001D51EE">
        <w:t xml:space="preserve">. </w:t>
      </w:r>
      <w:r w:rsidR="00467EB3">
        <w:t>L</w:t>
      </w:r>
      <w:r w:rsidR="00010E2B">
        <w:t xml:space="preserve">es monnaies documentent pour leur part </w:t>
      </w:r>
      <w:proofErr w:type="gramStart"/>
      <w:r w:rsidR="00010E2B">
        <w:t>la</w:t>
      </w:r>
      <w:proofErr w:type="gramEnd"/>
      <w:r w:rsidR="00010E2B">
        <w:t xml:space="preserve"> vie économique </w:t>
      </w:r>
      <w:r w:rsidR="00D06D45">
        <w:t>tout en reflétant</w:t>
      </w:r>
      <w:r w:rsidR="005B7468">
        <w:t xml:space="preserve"> l’idéologie du pouvoir. Mais ce sont surtout les </w:t>
      </w:r>
      <w:r w:rsidR="005D3A0A">
        <w:t>milliers de documents sur papyrus</w:t>
      </w:r>
      <w:r w:rsidR="0052254C">
        <w:t xml:space="preserve"> et autres supports</w:t>
      </w:r>
      <w:r w:rsidR="005D3A0A">
        <w:t>, écrits en grec, en copte et en arabe, et principalement retrouvés</w:t>
      </w:r>
      <w:r w:rsidR="008D640E">
        <w:t xml:space="preserve"> en Moyenne et</w:t>
      </w:r>
      <w:r w:rsidR="005D3A0A">
        <w:t xml:space="preserve"> Haute-Égypte, qui permettent de reconstituer </w:t>
      </w:r>
      <w:r w:rsidR="000C1472" w:rsidRPr="000C1472">
        <w:rPr>
          <w:b/>
          <w:smallCaps/>
        </w:rPr>
        <w:t>(125)</w:t>
      </w:r>
      <w:r w:rsidR="000C1472">
        <w:t xml:space="preserve"> </w:t>
      </w:r>
      <w:r w:rsidR="005D3A0A">
        <w:t>de multiples facettes de la vie institutionnelle, sociale et économique de l’arrière-pays : lettres officielles et privées,</w:t>
      </w:r>
      <w:r w:rsidR="00035F5B">
        <w:t xml:space="preserve"> pétitions,</w:t>
      </w:r>
      <w:r w:rsidR="005D3A0A">
        <w:t xml:space="preserve"> ordres de paiements, reçus de taxes, sauf-conduits, contrats de vente et de mariage, quittances, etc.</w:t>
      </w:r>
      <w:r w:rsidR="005D3A0A">
        <w:rPr>
          <w:rStyle w:val="Appelnotedebasdep"/>
        </w:rPr>
        <w:footnoteReference w:id="4"/>
      </w:r>
    </w:p>
    <w:p w14:paraId="6D0A21A1" w14:textId="77777777" w:rsidR="009E7D23" w:rsidRPr="0098484E" w:rsidRDefault="006E35DE" w:rsidP="00EC62AD">
      <w:pPr>
        <w:ind w:firstLine="284"/>
      </w:pPr>
      <w:r>
        <w:t>Après avoir donné un aperçu de l’histoire politique de l’Égypte</w:t>
      </w:r>
      <w:r w:rsidR="00EC62AD">
        <w:t xml:space="preserve"> et de ses institutions</w:t>
      </w:r>
      <w:r>
        <w:t xml:space="preserve"> jusqu’</w:t>
      </w:r>
      <w:r w:rsidR="00B869C0">
        <w:t>à la fin du</w:t>
      </w:r>
      <w:r>
        <w:t xml:space="preserve"> règne du calife al-</w:t>
      </w:r>
      <w:proofErr w:type="spellStart"/>
      <w:r>
        <w:t>Ma’mūn</w:t>
      </w:r>
      <w:proofErr w:type="spellEnd"/>
      <w:r>
        <w:t xml:space="preserve"> (r. </w:t>
      </w:r>
      <w:r w:rsidR="00EC62AD">
        <w:t>198-218/813-833</w:t>
      </w:r>
      <w:r>
        <w:t xml:space="preserve">), nous </w:t>
      </w:r>
      <w:r w:rsidR="00EC62AD">
        <w:t>examinerons</w:t>
      </w:r>
      <w:r>
        <w:t xml:space="preserve"> quelques caractéristiques saillantes de la société égyptienne</w:t>
      </w:r>
      <w:r w:rsidR="00EC62AD">
        <w:t xml:space="preserve"> de cette époque</w:t>
      </w:r>
      <w:r>
        <w:t>.</w:t>
      </w:r>
    </w:p>
    <w:p w14:paraId="38B91227" w14:textId="77777777" w:rsidR="0098484E" w:rsidRPr="0098484E" w:rsidRDefault="0098484E" w:rsidP="003B7F0E">
      <w:pPr>
        <w:ind w:firstLine="284"/>
      </w:pPr>
    </w:p>
    <w:p w14:paraId="2EFA34F7" w14:textId="77777777" w:rsidR="003B7F0E" w:rsidRPr="002C578E" w:rsidRDefault="00C12C6D" w:rsidP="00652914">
      <w:pPr>
        <w:pStyle w:val="Titre1"/>
      </w:pPr>
      <w:r>
        <w:t xml:space="preserve">1. </w:t>
      </w:r>
      <w:r w:rsidR="003B7F0E" w:rsidRPr="002C578E">
        <w:t xml:space="preserve">L’Égypte </w:t>
      </w:r>
      <w:r w:rsidR="00652914">
        <w:t>de la conquête aux Omeyyades</w:t>
      </w:r>
    </w:p>
    <w:p w14:paraId="4FCEB68E" w14:textId="77777777" w:rsidR="005A74AF" w:rsidRDefault="005A74AF" w:rsidP="003B7F0E">
      <w:pPr>
        <w:ind w:firstLine="284"/>
      </w:pPr>
    </w:p>
    <w:p w14:paraId="483E42B9" w14:textId="77777777" w:rsidR="001E40A1" w:rsidRDefault="001E40A1" w:rsidP="001E40A1">
      <w:pPr>
        <w:pStyle w:val="Titre2"/>
      </w:pPr>
      <w:r>
        <w:t xml:space="preserve">1.1. La conquête et la fondation de </w:t>
      </w:r>
      <w:proofErr w:type="spellStart"/>
      <w:r>
        <w:t>Fusṭāṭ</w:t>
      </w:r>
      <w:proofErr w:type="spellEnd"/>
    </w:p>
    <w:p w14:paraId="17928495" w14:textId="47B33839" w:rsidR="004B1366" w:rsidRDefault="0076296E" w:rsidP="00B74625">
      <w:pPr>
        <w:ind w:firstLine="284"/>
      </w:pPr>
      <w:r>
        <w:t>L’Égypte byzantine n’était pas inconnue des Arabes avant l’Islam. D’aucuns s’y étaient installés</w:t>
      </w:r>
      <w:r w:rsidR="00126044">
        <w:t xml:space="preserve"> dès l’époque ptolémaïque</w:t>
      </w:r>
      <w:r>
        <w:t xml:space="preserve"> et vivaient du commerce ou de l’agriculture, voire y </w:t>
      </w:r>
      <w:r w:rsidR="00D4087A">
        <w:t>servaient</w:t>
      </w:r>
      <w:r>
        <w:t xml:space="preserve"> comme mercenaires </w:t>
      </w:r>
      <w:r>
        <w:rPr>
          <w:rStyle w:val="Appelnotedebasdep"/>
        </w:rPr>
        <w:footnoteReference w:id="5"/>
      </w:r>
      <w:r>
        <w:t xml:space="preserve">. Le principal conquérant de l’Égypte, le Qurayshite </w:t>
      </w:r>
      <w:proofErr w:type="spellStart"/>
      <w:r>
        <w:t>ʿAmr</w:t>
      </w:r>
      <w:proofErr w:type="spellEnd"/>
      <w:r w:rsidR="007F2437">
        <w:t xml:space="preserve"> b. </w:t>
      </w:r>
      <w:r>
        <w:t>al-</w:t>
      </w:r>
      <w:proofErr w:type="spellStart"/>
      <w:r>
        <w:t>ʿĀṣ</w:t>
      </w:r>
      <w:proofErr w:type="spellEnd"/>
      <w:r w:rsidR="000865A8">
        <w:t xml:space="preserve"> (m. 43/664)</w:t>
      </w:r>
      <w:r>
        <w:t>, est lui-même supposé avoir séjourné à Alexandrie dans le cadre de ses activités commerciales antéislamiques </w:t>
      </w:r>
      <w:r>
        <w:rPr>
          <w:rStyle w:val="Appelnotedebasdep"/>
        </w:rPr>
        <w:footnoteReference w:id="6"/>
      </w:r>
      <w:r>
        <w:t xml:space="preserve">. </w:t>
      </w:r>
      <w:r w:rsidR="004D69A5">
        <w:t>L</w:t>
      </w:r>
      <w:r w:rsidR="000C56BF">
        <w:t>’Égypte</w:t>
      </w:r>
      <w:r w:rsidR="004D69A5">
        <w:t xml:space="preserve"> byzantine, qui avait connu </w:t>
      </w:r>
      <w:r w:rsidR="000C56BF">
        <w:t xml:space="preserve">l’intermède </w:t>
      </w:r>
      <w:r w:rsidR="00695540">
        <w:t xml:space="preserve">sanglant </w:t>
      </w:r>
      <w:r w:rsidR="000C56BF">
        <w:t>d’une occupation sassanide entre 61</w:t>
      </w:r>
      <w:r w:rsidR="00380E9B">
        <w:t>9</w:t>
      </w:r>
      <w:r w:rsidR="000C56BF">
        <w:t xml:space="preserve"> et 628</w:t>
      </w:r>
      <w:r w:rsidR="004D69A5">
        <w:t>, était</w:t>
      </w:r>
      <w:r w:rsidR="004B1366">
        <w:t xml:space="preserve"> divisée </w:t>
      </w:r>
      <w:r w:rsidR="004D69A5">
        <w:t xml:space="preserve">à la fin des années 630 </w:t>
      </w:r>
      <w:r w:rsidR="004B1366">
        <w:t xml:space="preserve">en quatre </w:t>
      </w:r>
      <w:r w:rsidR="004B1366">
        <w:lastRenderedPageBreak/>
        <w:t>éparchies</w:t>
      </w:r>
      <w:r w:rsidR="00B74625">
        <w:t>. L</w:t>
      </w:r>
      <w:r w:rsidR="004B1366">
        <w:t>e patriarche d’Alexandrie, Cyrus (</w:t>
      </w:r>
      <w:r w:rsidR="00D538BD">
        <w:t xml:space="preserve">en poste </w:t>
      </w:r>
      <w:r w:rsidR="00380E9B">
        <w:t>d</w:t>
      </w:r>
      <w:r w:rsidR="00D538BD">
        <w:t xml:space="preserve">e 10/631 à c. 21/641 ; </w:t>
      </w:r>
      <w:r w:rsidR="004B1366">
        <w:t>appelé al-</w:t>
      </w:r>
      <w:proofErr w:type="spellStart"/>
      <w:r w:rsidR="004B1366">
        <w:t>Muqawqis</w:t>
      </w:r>
      <w:proofErr w:type="spellEnd"/>
      <w:r w:rsidR="004B1366">
        <w:t xml:space="preserve"> dans les sources arabes), </w:t>
      </w:r>
      <w:r w:rsidR="00B74625">
        <w:t>semble néanmoins</w:t>
      </w:r>
      <w:r w:rsidR="004B1366">
        <w:t xml:space="preserve"> y </w:t>
      </w:r>
      <w:r w:rsidR="00B74625">
        <w:t>avoir joui</w:t>
      </w:r>
      <w:r w:rsidR="004B1366">
        <w:t xml:space="preserve"> d’une prééminence</w:t>
      </w:r>
      <w:r w:rsidR="00380E9B">
        <w:t xml:space="preserve"> civile et militaire </w:t>
      </w:r>
      <w:r w:rsidR="00380E9B">
        <w:rPr>
          <w:rStyle w:val="Appelnotedebasdep"/>
        </w:rPr>
        <w:footnoteReference w:id="7"/>
      </w:r>
      <w:r w:rsidR="004B1366">
        <w:t xml:space="preserve">. </w:t>
      </w:r>
    </w:p>
    <w:p w14:paraId="6AF505A5" w14:textId="7B0CE045" w:rsidR="001E7D2C" w:rsidRDefault="00E40EDD" w:rsidP="005E7CA7">
      <w:pPr>
        <w:ind w:firstLine="284"/>
      </w:pPr>
      <w:r>
        <w:t>Bien que l’Égypte ait peut-être fait l’objet d’expéditions infructueuses dès 12/633, sous le règne d’Abū Bakr</w:t>
      </w:r>
      <w:r w:rsidR="005E7CA7">
        <w:t xml:space="preserve"> (r. 11-13/632-634)</w:t>
      </w:r>
      <w:r>
        <w:t> </w:t>
      </w:r>
      <w:r>
        <w:rPr>
          <w:rStyle w:val="Appelnotedebasdep"/>
        </w:rPr>
        <w:footnoteReference w:id="8"/>
      </w:r>
      <w:r>
        <w:t>, la conquête véritable ne commença pas avant</w:t>
      </w:r>
      <w:r w:rsidR="00CC595F">
        <w:t xml:space="preserve"> la fin de</w:t>
      </w:r>
      <w:r>
        <w:t xml:space="preserve"> </w:t>
      </w:r>
      <w:r w:rsidR="00C3707A">
        <w:t>18/</w:t>
      </w:r>
      <w:r>
        <w:t xml:space="preserve">639. </w:t>
      </w:r>
      <w:r w:rsidR="004B1366">
        <w:t xml:space="preserve">Selon les sources arabes, </w:t>
      </w:r>
      <w:proofErr w:type="spellStart"/>
      <w:r w:rsidR="003E3516">
        <w:t>ʿAmr</w:t>
      </w:r>
      <w:proofErr w:type="spellEnd"/>
      <w:r w:rsidR="003E3516">
        <w:t xml:space="preserve"> </w:t>
      </w:r>
      <w:r w:rsidR="00CC595F">
        <w:t xml:space="preserve">pénétra en Égypte par la frontière nord, </w:t>
      </w:r>
      <w:r>
        <w:t>à la tête d’une armée de quelque 3500 hommes </w:t>
      </w:r>
      <w:r>
        <w:rPr>
          <w:rStyle w:val="Appelnotedebasdep"/>
        </w:rPr>
        <w:footnoteReference w:id="9"/>
      </w:r>
      <w:r>
        <w:t xml:space="preserve">, </w:t>
      </w:r>
      <w:r w:rsidR="003E3516">
        <w:t xml:space="preserve">sans attendre les ordres du deuxième calife, </w:t>
      </w:r>
      <w:proofErr w:type="spellStart"/>
      <w:r w:rsidR="003E3516">
        <w:t>ʿUmar</w:t>
      </w:r>
      <w:proofErr w:type="spellEnd"/>
      <w:r w:rsidR="005E7CA7">
        <w:t xml:space="preserve"> (r. 13-23/634-644)</w:t>
      </w:r>
      <w:r w:rsidR="001E7D2C">
        <w:t>.</w:t>
      </w:r>
      <w:r w:rsidR="003E3516">
        <w:t xml:space="preserve"> </w:t>
      </w:r>
      <w:r w:rsidR="001E7D2C">
        <w:t>Après avoir longé le Delta oriental et combattu les Byzantins à al-</w:t>
      </w:r>
      <w:proofErr w:type="spellStart"/>
      <w:r w:rsidR="001E7D2C">
        <w:t>Faramā</w:t>
      </w:r>
      <w:proofErr w:type="spellEnd"/>
      <w:r>
        <w:t xml:space="preserve"> (Péluse)</w:t>
      </w:r>
      <w:r w:rsidR="003E3516">
        <w:t xml:space="preserve"> </w:t>
      </w:r>
      <w:r w:rsidR="001E7D2C">
        <w:t xml:space="preserve">puis à </w:t>
      </w:r>
      <w:proofErr w:type="spellStart"/>
      <w:r w:rsidR="001E7D2C">
        <w:t>B</w:t>
      </w:r>
      <w:r w:rsidR="005E7CA7">
        <w:t>i</w:t>
      </w:r>
      <w:r w:rsidR="001E7D2C">
        <w:t>lbays</w:t>
      </w:r>
      <w:proofErr w:type="spellEnd"/>
      <w:r w:rsidR="00567075">
        <w:t>,</w:t>
      </w:r>
      <w:r>
        <w:t xml:space="preserve"> à </w:t>
      </w:r>
      <w:proofErr w:type="spellStart"/>
      <w:r>
        <w:t>Umm</w:t>
      </w:r>
      <w:proofErr w:type="spellEnd"/>
      <w:r>
        <w:t xml:space="preserve"> </w:t>
      </w:r>
      <w:proofErr w:type="spellStart"/>
      <w:r>
        <w:t>Dunayn</w:t>
      </w:r>
      <w:proofErr w:type="spellEnd"/>
      <w:r>
        <w:t xml:space="preserve"> (</w:t>
      </w:r>
      <w:proofErr w:type="spellStart"/>
      <w:r>
        <w:t>Tendunias</w:t>
      </w:r>
      <w:proofErr w:type="spellEnd"/>
      <w:r>
        <w:t>)</w:t>
      </w:r>
      <w:r w:rsidR="00567075">
        <w:t xml:space="preserve"> et à </w:t>
      </w:r>
      <w:proofErr w:type="spellStart"/>
      <w:r w:rsidR="00567075">
        <w:t>ʿAyn</w:t>
      </w:r>
      <w:proofErr w:type="spellEnd"/>
      <w:r w:rsidR="00567075">
        <w:t xml:space="preserve"> al-</w:t>
      </w:r>
      <w:proofErr w:type="spellStart"/>
      <w:r w:rsidR="00567075">
        <w:t>Shams</w:t>
      </w:r>
      <w:proofErr w:type="spellEnd"/>
      <w:r w:rsidR="00567075">
        <w:t xml:space="preserve"> (Héliopolis)</w:t>
      </w:r>
      <w:r w:rsidR="001E7D2C">
        <w:t xml:space="preserve">, les </w:t>
      </w:r>
      <w:r w:rsidR="003E3516">
        <w:t>conquérants s’abattirent sur la pointe sud du Delta</w:t>
      </w:r>
      <w:r w:rsidR="00D4087A">
        <w:t xml:space="preserve"> et</w:t>
      </w:r>
      <w:r w:rsidR="003E3516">
        <w:t xml:space="preserve"> </w:t>
      </w:r>
      <w:r w:rsidR="001E7D2C">
        <w:t xml:space="preserve">mirent le siège devant la forteresse </w:t>
      </w:r>
      <w:r w:rsidR="005E7CA7">
        <w:t xml:space="preserve">byzantine </w:t>
      </w:r>
      <w:r w:rsidR="001E7D2C">
        <w:t xml:space="preserve">de Babylone. Entre-temps, </w:t>
      </w:r>
      <w:proofErr w:type="spellStart"/>
      <w:r w:rsidR="001E7D2C">
        <w:t>ʿUmar</w:t>
      </w:r>
      <w:proofErr w:type="spellEnd"/>
      <w:r w:rsidR="001E7D2C">
        <w:t xml:space="preserve"> avait envoyé 12 000 hommes en renfort, commandés par al-</w:t>
      </w:r>
      <w:proofErr w:type="spellStart"/>
      <w:r w:rsidR="001E7D2C">
        <w:t>Zubayr</w:t>
      </w:r>
      <w:proofErr w:type="spellEnd"/>
      <w:r w:rsidR="007F2437">
        <w:t xml:space="preserve"> b. </w:t>
      </w:r>
      <w:r w:rsidR="001E7D2C">
        <w:t>al-</w:t>
      </w:r>
      <w:proofErr w:type="spellStart"/>
      <w:r w:rsidR="001E7D2C">
        <w:t>ʿAwwām</w:t>
      </w:r>
      <w:proofErr w:type="spellEnd"/>
      <w:r w:rsidR="005E7CA7">
        <w:t xml:space="preserve"> (m. 36/656)</w:t>
      </w:r>
      <w:r w:rsidR="001E7D2C">
        <w:t> </w:t>
      </w:r>
      <w:r w:rsidR="001E7D2C">
        <w:rPr>
          <w:rStyle w:val="Appelnotedebasdep"/>
        </w:rPr>
        <w:footnoteReference w:id="10"/>
      </w:r>
      <w:r w:rsidR="001E7D2C">
        <w:t>.</w:t>
      </w:r>
      <w:r w:rsidR="00132C0A">
        <w:t xml:space="preserve"> Après sept mois de siège, Babylone fut prise et </w:t>
      </w:r>
      <w:proofErr w:type="spellStart"/>
      <w:r w:rsidR="00132C0A">
        <w:t>ʿAmr</w:t>
      </w:r>
      <w:proofErr w:type="spellEnd"/>
      <w:r w:rsidR="00132C0A">
        <w:t xml:space="preserve"> put mobiliser ses forces contre Alexandrie, qui capitula fin 20/641 ou début 21/642 au terme de plusieurs mois de siège </w:t>
      </w:r>
      <w:r w:rsidR="00132C0A">
        <w:rPr>
          <w:rStyle w:val="Appelnotedebasdep"/>
        </w:rPr>
        <w:footnoteReference w:id="11"/>
      </w:r>
      <w:r w:rsidR="00132C0A">
        <w:t>.</w:t>
      </w:r>
      <w:r w:rsidR="00D52EED">
        <w:t xml:space="preserve"> </w:t>
      </w:r>
    </w:p>
    <w:p w14:paraId="54E669A6" w14:textId="33543890" w:rsidR="00D52EED" w:rsidRDefault="00D52EED" w:rsidP="00E23C7D">
      <w:pPr>
        <w:ind w:firstLine="284"/>
      </w:pPr>
      <w:r>
        <w:t xml:space="preserve">La reconstitution des étapes précises de la conquête est entravée par le caractère confus, et parfois contradictoire, des sources. Les récits préservés par les chroniqueurs musulmans, à partir du </w:t>
      </w:r>
      <w:proofErr w:type="spellStart"/>
      <w:r w:rsidR="00143AE1" w:rsidRPr="00143AE1">
        <w:rPr>
          <w:smallCaps/>
        </w:rPr>
        <w:t>iii</w:t>
      </w:r>
      <w:r w:rsidR="00143AE1" w:rsidRPr="00143AE1">
        <w:rPr>
          <w:vertAlign w:val="superscript"/>
        </w:rPr>
        <w:t>e</w:t>
      </w:r>
      <w:proofErr w:type="spellEnd"/>
      <w:r w:rsidR="00143AE1">
        <w:t>/</w:t>
      </w:r>
      <w:r w:rsidR="00143AE1" w:rsidRPr="00143AE1">
        <w:rPr>
          <w:smallCaps/>
        </w:rPr>
        <w:t>ix</w:t>
      </w:r>
      <w:r w:rsidR="00143AE1" w:rsidRPr="00143AE1">
        <w:rPr>
          <w:vertAlign w:val="superscript"/>
        </w:rPr>
        <w:t>e</w:t>
      </w:r>
      <w:r>
        <w:t xml:space="preserve"> siècle, offrent l’image d’une armée unifiée sous le seul commandement de </w:t>
      </w:r>
      <w:proofErr w:type="spellStart"/>
      <w:r>
        <w:t>ʿAmr</w:t>
      </w:r>
      <w:proofErr w:type="spellEnd"/>
      <w:r>
        <w:t xml:space="preserve">. </w:t>
      </w:r>
      <w:r w:rsidR="00D83879" w:rsidRPr="00D83879">
        <w:rPr>
          <w:b/>
        </w:rPr>
        <w:t>(126)</w:t>
      </w:r>
      <w:r w:rsidR="00D83879">
        <w:t xml:space="preserve"> </w:t>
      </w:r>
      <w:r>
        <w:t xml:space="preserve">Les auteurs les plus anciens, notamment Jean de </w:t>
      </w:r>
      <w:proofErr w:type="spellStart"/>
      <w:r>
        <w:t>Nikiou</w:t>
      </w:r>
      <w:proofErr w:type="spellEnd"/>
      <w:r>
        <w:t xml:space="preserve">, suggèrent toutefois qu’une double armée, l’une </w:t>
      </w:r>
      <w:r w:rsidR="00E23C7D">
        <w:t>venue</w:t>
      </w:r>
      <w:r>
        <w:t xml:space="preserve"> du nord et l’autre du sud</w:t>
      </w:r>
      <w:r w:rsidR="00E23C7D">
        <w:t xml:space="preserve"> – cette dernière</w:t>
      </w:r>
      <w:r>
        <w:t xml:space="preserve"> étant parvenue à traverser le Nil</w:t>
      </w:r>
      <w:r w:rsidR="00E23C7D">
        <w:t xml:space="preserve"> –</w:t>
      </w:r>
      <w:r>
        <w:t>, prit les Byzantins en tenaille </w:t>
      </w:r>
      <w:r>
        <w:rPr>
          <w:rStyle w:val="Appelnotedebasdep"/>
        </w:rPr>
        <w:footnoteReference w:id="12"/>
      </w:r>
      <w:r>
        <w:t xml:space="preserve">. L’identité du commandant de cette seconde armée hypothétique n’est pas connue. Mais compte tenu de la place accordée par les chroniqueurs arabes à </w:t>
      </w:r>
      <w:proofErr w:type="spellStart"/>
      <w:r>
        <w:t>ʿAbd</w:t>
      </w:r>
      <w:proofErr w:type="spellEnd"/>
      <w:r>
        <w:t xml:space="preserve"> </w:t>
      </w:r>
      <w:proofErr w:type="spellStart"/>
      <w:r>
        <w:t>Allāh</w:t>
      </w:r>
      <w:proofErr w:type="spellEnd"/>
      <w:r w:rsidR="007F2437">
        <w:t xml:space="preserve"> b. </w:t>
      </w:r>
      <w:proofErr w:type="spellStart"/>
      <w:r>
        <w:t>Saʿd</w:t>
      </w:r>
      <w:proofErr w:type="spellEnd"/>
      <w:r w:rsidR="007F2437">
        <w:t xml:space="preserve"> b. </w:t>
      </w:r>
      <w:proofErr w:type="spellStart"/>
      <w:r>
        <w:t>Abī</w:t>
      </w:r>
      <w:proofErr w:type="spellEnd"/>
      <w:r>
        <w:t xml:space="preserve"> </w:t>
      </w:r>
      <w:proofErr w:type="spellStart"/>
      <w:r>
        <w:t>Sarḥ</w:t>
      </w:r>
      <w:proofErr w:type="spellEnd"/>
      <w:r w:rsidR="00E23C7D">
        <w:t xml:space="preserve"> (m. </w:t>
      </w:r>
      <w:r w:rsidR="00E23C7D" w:rsidRPr="00E23C7D">
        <w:rPr>
          <w:i/>
          <w:iCs/>
        </w:rPr>
        <w:t>c</w:t>
      </w:r>
      <w:r w:rsidR="00E23C7D">
        <w:t xml:space="preserve">. </w:t>
      </w:r>
      <w:r w:rsidR="00E23C7D" w:rsidRPr="00DE60D5">
        <w:t>57/676-</w:t>
      </w:r>
      <w:r w:rsidR="00E23C7D">
        <w:t>67</w:t>
      </w:r>
      <w:r w:rsidR="00E23C7D" w:rsidRPr="00DE60D5">
        <w:t>7</w:t>
      </w:r>
      <w:r w:rsidR="00E23C7D">
        <w:t>)</w:t>
      </w:r>
      <w:r>
        <w:t xml:space="preserve">, qui font de lui le gouverneur de </w:t>
      </w:r>
      <w:r w:rsidR="000973CE">
        <w:t xml:space="preserve">Moyenne et </w:t>
      </w:r>
      <w:r>
        <w:t>Haute-Égypte (</w:t>
      </w:r>
      <w:proofErr w:type="spellStart"/>
      <w:r>
        <w:t>Ṣaʿīd</w:t>
      </w:r>
      <w:proofErr w:type="spellEnd"/>
      <w:r>
        <w:t xml:space="preserve">) à la fin du règne de </w:t>
      </w:r>
      <w:proofErr w:type="spellStart"/>
      <w:r>
        <w:t>ʿUmar</w:t>
      </w:r>
      <w:proofErr w:type="spellEnd"/>
      <w:r>
        <w:t>, il n’est pas impossible qu’il ait été le principal commandant de cette aile de l’armée de conquête </w:t>
      </w:r>
      <w:r>
        <w:rPr>
          <w:rStyle w:val="Appelnotedebasdep"/>
        </w:rPr>
        <w:footnoteReference w:id="13"/>
      </w:r>
      <w:r>
        <w:t>.</w:t>
      </w:r>
    </w:p>
    <w:p w14:paraId="266FF5EC" w14:textId="3C819D52" w:rsidR="00D52EED" w:rsidRDefault="001C517F" w:rsidP="00516EA8">
      <w:pPr>
        <w:ind w:firstLine="284"/>
      </w:pPr>
      <w:r>
        <w:t xml:space="preserve">La pacification du territoire égyptien fut longue et difficile. </w:t>
      </w:r>
      <w:r w:rsidR="00244EF4">
        <w:t>Ainsi, l</w:t>
      </w:r>
      <w:r>
        <w:t>es Byzantins guettaient l’occasion de reprendre Alexandrie,</w:t>
      </w:r>
      <w:r w:rsidR="00244EF4">
        <w:t xml:space="preserve"> où</w:t>
      </w:r>
      <w:r>
        <w:t xml:space="preserve"> </w:t>
      </w:r>
      <w:proofErr w:type="spellStart"/>
      <w:r w:rsidR="00244EF4">
        <w:t>ʿAmr</w:t>
      </w:r>
      <w:proofErr w:type="spellEnd"/>
      <w:r w:rsidR="00244EF4">
        <w:t xml:space="preserve"> avait installé une garnison dans les maisons abandonnées par les Byzantins </w:t>
      </w:r>
      <w:r w:rsidR="00244EF4">
        <w:rPr>
          <w:rStyle w:val="Appelnotedebasdep"/>
        </w:rPr>
        <w:footnoteReference w:id="14"/>
      </w:r>
      <w:r w:rsidR="00244EF4">
        <w:t xml:space="preserve">. </w:t>
      </w:r>
      <w:r w:rsidR="00516EA8">
        <w:t>Ils en eurent l’opportunité</w:t>
      </w:r>
      <w:r w:rsidR="00244EF4">
        <w:t xml:space="preserve"> lorsqu’à la mort de </w:t>
      </w:r>
      <w:proofErr w:type="spellStart"/>
      <w:r w:rsidR="00244EF4">
        <w:t>ʿUmar</w:t>
      </w:r>
      <w:proofErr w:type="spellEnd"/>
      <w:r w:rsidR="00516EA8">
        <w:t>,</w:t>
      </w:r>
      <w:r w:rsidR="00244EF4">
        <w:t xml:space="preserve"> en </w:t>
      </w:r>
      <w:r w:rsidR="00D4087A">
        <w:t>23</w:t>
      </w:r>
      <w:r w:rsidR="00244EF4">
        <w:t>/644, son successeur omit d’envoyer les renforts annuels jusque-là octroyés par Médine. Profitant de cette faiblesse, les Byzantin</w:t>
      </w:r>
      <w:r w:rsidR="00C60E07">
        <w:t>s</w:t>
      </w:r>
      <w:r w:rsidR="00244EF4">
        <w:t xml:space="preserve"> envoyèrent une flotte, commandée par un certain Manuel, qui reprit la ville avec </w:t>
      </w:r>
      <w:r w:rsidR="003F6B9F">
        <w:t>l’aide</w:t>
      </w:r>
      <w:r w:rsidR="00244EF4">
        <w:t xml:space="preserve"> des notables byzantins demeurés sur place. </w:t>
      </w:r>
      <w:r w:rsidR="00606CA9">
        <w:t xml:space="preserve">Rappelé, </w:t>
      </w:r>
      <w:proofErr w:type="spellStart"/>
      <w:r w:rsidR="00244EF4">
        <w:t>ʿ</w:t>
      </w:r>
      <w:r w:rsidR="00606CA9">
        <w:t>Amr</w:t>
      </w:r>
      <w:proofErr w:type="spellEnd"/>
      <w:r w:rsidR="00606CA9">
        <w:t xml:space="preserve"> dut</w:t>
      </w:r>
      <w:r w:rsidR="00244EF4">
        <w:t xml:space="preserve"> reconquérir la ville en 25/646, après quoi la garnison alexandrine fut renforcée </w:t>
      </w:r>
      <w:r w:rsidR="00393580">
        <w:rPr>
          <w:rStyle w:val="Appelnotedebasdep"/>
        </w:rPr>
        <w:footnoteReference w:id="15"/>
      </w:r>
      <w:r w:rsidR="00244EF4">
        <w:t xml:space="preserve">. </w:t>
      </w:r>
    </w:p>
    <w:p w14:paraId="303A38CD" w14:textId="0E97ED8F" w:rsidR="0076296E" w:rsidRDefault="00567075" w:rsidP="00F75057">
      <w:pPr>
        <w:ind w:firstLine="284"/>
      </w:pPr>
      <w:r>
        <w:t xml:space="preserve">Ce n’est pourtant point Alexandrie qui devint capitale de la nouvelle province musulmane. Après la première conquête </w:t>
      </w:r>
      <w:r w:rsidR="005904E4">
        <w:t>de cette ville</w:t>
      </w:r>
      <w:r>
        <w:t xml:space="preserve">, le calife </w:t>
      </w:r>
      <w:proofErr w:type="spellStart"/>
      <w:r>
        <w:t>ʿUmar</w:t>
      </w:r>
      <w:proofErr w:type="spellEnd"/>
      <w:r>
        <w:t xml:space="preserve"> ordonna en effet à </w:t>
      </w:r>
      <w:proofErr w:type="spellStart"/>
      <w:r>
        <w:t>ʿAmr</w:t>
      </w:r>
      <w:proofErr w:type="spellEnd"/>
      <w:r>
        <w:t xml:space="preserve"> de ne point s’installer sur la rive occidentale du Nil, où aucun renfort ne pourrait lui être envoyé en cas </w:t>
      </w:r>
      <w:r w:rsidR="003F6B9F">
        <w:t>d’attaque</w:t>
      </w:r>
      <w:r>
        <w:t xml:space="preserve">. </w:t>
      </w:r>
      <w:proofErr w:type="spellStart"/>
      <w:proofErr w:type="gramStart"/>
      <w:r>
        <w:t>ʿAmr</w:t>
      </w:r>
      <w:proofErr w:type="spellEnd"/>
      <w:proofErr w:type="gramEnd"/>
      <w:r>
        <w:t xml:space="preserve"> repartit donc, dit la légende, à l’endroit où il avait laissé sa « tente » (</w:t>
      </w:r>
      <w:proofErr w:type="spellStart"/>
      <w:r w:rsidRPr="00567075">
        <w:rPr>
          <w:i/>
          <w:iCs/>
        </w:rPr>
        <w:t>fusṭāṭ</w:t>
      </w:r>
      <w:proofErr w:type="spellEnd"/>
      <w:r>
        <w:t xml:space="preserve">), </w:t>
      </w:r>
      <w:r>
        <w:lastRenderedPageBreak/>
        <w:t xml:space="preserve">c’est-à-dire à côté de Babylone. C’est à cet endroit, au nord de la forteresse (appelée </w:t>
      </w:r>
      <w:proofErr w:type="spellStart"/>
      <w:r>
        <w:t>Qaṣr</w:t>
      </w:r>
      <w:proofErr w:type="spellEnd"/>
      <w:r>
        <w:t xml:space="preserve"> al-</w:t>
      </w:r>
      <w:proofErr w:type="spellStart"/>
      <w:r>
        <w:t>Šamʿ</w:t>
      </w:r>
      <w:proofErr w:type="spellEnd"/>
      <w:r>
        <w:t xml:space="preserve"> par les Arabes), qu’il </w:t>
      </w:r>
      <w:r w:rsidR="00494B34">
        <w:t>fit édifier</w:t>
      </w:r>
      <w:r>
        <w:t xml:space="preserve"> sa cité-garnison (</w:t>
      </w:r>
      <w:proofErr w:type="spellStart"/>
      <w:r w:rsidRPr="00567075">
        <w:rPr>
          <w:i/>
          <w:iCs/>
        </w:rPr>
        <w:t>miṣr</w:t>
      </w:r>
      <w:proofErr w:type="spellEnd"/>
      <w:r>
        <w:t>)</w:t>
      </w:r>
      <w:r w:rsidR="00B87134">
        <w:t>,</w:t>
      </w:r>
      <w:r w:rsidR="00494B34">
        <w:t xml:space="preserve"> </w:t>
      </w:r>
      <w:r w:rsidR="00731B9F">
        <w:t>n’hésitant pas à réquisitionner</w:t>
      </w:r>
      <w:r w:rsidR="00494B34">
        <w:t xml:space="preserve"> </w:t>
      </w:r>
      <w:r w:rsidR="00B87134">
        <w:t>des</w:t>
      </w:r>
      <w:r w:rsidR="00494B34">
        <w:t xml:space="preserve"> hommes et </w:t>
      </w:r>
      <w:r w:rsidR="00B87134">
        <w:t>des</w:t>
      </w:r>
      <w:r w:rsidR="00494B34">
        <w:t xml:space="preserve"> matériaux dans toute l’Égypte </w:t>
      </w:r>
      <w:r w:rsidR="00494B34">
        <w:rPr>
          <w:rStyle w:val="Appelnotedebasdep"/>
        </w:rPr>
        <w:footnoteReference w:id="16"/>
      </w:r>
      <w:r w:rsidR="006238C8">
        <w:t xml:space="preserve">. Quoique le toponyme de Babylone </w:t>
      </w:r>
      <w:r w:rsidR="003F6B9F">
        <w:t>ait</w:t>
      </w:r>
      <w:r w:rsidR="006238C8">
        <w:t xml:space="preserve"> continué </w:t>
      </w:r>
      <w:r w:rsidR="003F6B9F">
        <w:t>d’</w:t>
      </w:r>
      <w:r w:rsidR="006238C8">
        <w:t>être employé dans les papyrus pendant plusieurs décennies, la ville</w:t>
      </w:r>
      <w:r>
        <w:t xml:space="preserve"> </w:t>
      </w:r>
      <w:r w:rsidR="006238C8">
        <w:t>fut désormais connue sous le</w:t>
      </w:r>
      <w:r>
        <w:t xml:space="preserve"> nom d’al-</w:t>
      </w:r>
      <w:proofErr w:type="spellStart"/>
      <w:r>
        <w:t>Fusṭāṭ</w:t>
      </w:r>
      <w:proofErr w:type="spellEnd"/>
      <w:r w:rsidR="003F6B9F">
        <w:t xml:space="preserve"> (« la tente »)</w:t>
      </w:r>
      <w:r>
        <w:t xml:space="preserve"> </w:t>
      </w:r>
      <w:r w:rsidR="006238C8">
        <w:t>ou de</w:t>
      </w:r>
      <w:r>
        <w:t xml:space="preserve"> </w:t>
      </w:r>
      <w:proofErr w:type="spellStart"/>
      <w:r>
        <w:t>Fusṭāṭ-Miṣr</w:t>
      </w:r>
      <w:proofErr w:type="spellEnd"/>
      <w:r>
        <w:t xml:space="preserve">, voire tout simplement </w:t>
      </w:r>
      <w:r w:rsidR="006238C8">
        <w:t xml:space="preserve">de </w:t>
      </w:r>
      <w:proofErr w:type="spellStart"/>
      <w:r>
        <w:t>Miṣr</w:t>
      </w:r>
      <w:proofErr w:type="spellEnd"/>
      <w:r>
        <w:t xml:space="preserve">. Ce dernier terme eut dès lors un double sens. Il désignait </w:t>
      </w:r>
      <w:r w:rsidR="00046190">
        <w:t>soit</w:t>
      </w:r>
      <w:r>
        <w:t xml:space="preserve"> l’Égypte</w:t>
      </w:r>
      <w:r w:rsidR="00046190">
        <w:t xml:space="preserve"> entière</w:t>
      </w:r>
      <w:r>
        <w:t xml:space="preserve">, dont l’appellation biblique était </w:t>
      </w:r>
      <w:proofErr w:type="spellStart"/>
      <w:r>
        <w:t>Misraïm</w:t>
      </w:r>
      <w:proofErr w:type="spellEnd"/>
      <w:r>
        <w:t xml:space="preserve">, </w:t>
      </w:r>
      <w:r w:rsidR="00046190">
        <w:t>soit sa capitale.</w:t>
      </w:r>
      <w:r w:rsidR="0047391F">
        <w:t xml:space="preserve"> À la pointe sud du Delta, </w:t>
      </w:r>
      <w:proofErr w:type="spellStart"/>
      <w:r w:rsidR="0047391F">
        <w:t>Fusṭāṭ</w:t>
      </w:r>
      <w:proofErr w:type="spellEnd"/>
      <w:r w:rsidR="0047391F">
        <w:t xml:space="preserve"> était protégée des attaques byzantines</w:t>
      </w:r>
      <w:r w:rsidR="003F6B9F">
        <w:t xml:space="preserve"> visant la côte méditerranéenne</w:t>
      </w:r>
      <w:r w:rsidR="0047391F">
        <w:t xml:space="preserve"> et </w:t>
      </w:r>
      <w:r w:rsidR="003F6B9F">
        <w:t xml:space="preserve">se trouvait </w:t>
      </w:r>
      <w:r w:rsidR="0047391F">
        <w:t xml:space="preserve">à proximité des grands espaces céréaliers de Moyenne-Égypte et du Fayoum. </w:t>
      </w:r>
      <w:r w:rsidR="003F6B9F">
        <w:t>L’ancien</w:t>
      </w:r>
      <w:r w:rsidR="0047391F">
        <w:t xml:space="preserve"> canal de Trajan, </w:t>
      </w:r>
      <w:r w:rsidR="003F6B9F">
        <w:t>qui avait relié</w:t>
      </w:r>
      <w:r w:rsidR="0047391F">
        <w:t xml:space="preserve"> le Nil à la mer Rouge, fut bientôt curé et restauré à la navigation afin d’exporter du blé vers Médine</w:t>
      </w:r>
      <w:r w:rsidR="00273757">
        <w:t xml:space="preserve">. </w:t>
      </w:r>
      <w:r w:rsidR="00D83879" w:rsidRPr="00D83879">
        <w:rPr>
          <w:b/>
        </w:rPr>
        <w:t>(127)</w:t>
      </w:r>
      <w:r w:rsidR="00D83879">
        <w:t xml:space="preserve"> </w:t>
      </w:r>
      <w:r w:rsidR="00273757">
        <w:t>On l’appela désormais le « canal du Commandeur des croyants » (</w:t>
      </w:r>
      <w:proofErr w:type="spellStart"/>
      <w:r w:rsidR="00273757" w:rsidRPr="00273757">
        <w:rPr>
          <w:i/>
          <w:iCs/>
        </w:rPr>
        <w:t>ḫalī</w:t>
      </w:r>
      <w:r w:rsidR="00F75057">
        <w:rPr>
          <w:i/>
          <w:iCs/>
        </w:rPr>
        <w:t>ǧ</w:t>
      </w:r>
      <w:proofErr w:type="spellEnd"/>
      <w:r w:rsidR="00273757" w:rsidRPr="00273757">
        <w:rPr>
          <w:i/>
          <w:iCs/>
        </w:rPr>
        <w:t xml:space="preserve"> </w:t>
      </w:r>
      <w:proofErr w:type="spellStart"/>
      <w:r w:rsidR="00273757" w:rsidRPr="00273757">
        <w:rPr>
          <w:i/>
          <w:iCs/>
        </w:rPr>
        <w:t>amīr</w:t>
      </w:r>
      <w:proofErr w:type="spellEnd"/>
      <w:r w:rsidR="00273757" w:rsidRPr="00273757">
        <w:rPr>
          <w:i/>
          <w:iCs/>
        </w:rPr>
        <w:t xml:space="preserve"> al-</w:t>
      </w:r>
      <w:proofErr w:type="spellStart"/>
      <w:r w:rsidR="00273757" w:rsidRPr="00273757">
        <w:rPr>
          <w:i/>
          <w:iCs/>
        </w:rPr>
        <w:t>mu’minīn</w:t>
      </w:r>
      <w:proofErr w:type="spellEnd"/>
      <w:r w:rsidR="00273757">
        <w:t>)</w:t>
      </w:r>
      <w:r w:rsidR="00535450">
        <w:t xml:space="preserve"> et</w:t>
      </w:r>
      <w:r w:rsidR="000973CE">
        <w:t xml:space="preserve"> il</w:t>
      </w:r>
      <w:r w:rsidR="00535450">
        <w:t xml:space="preserve"> demeura navigable jusque dans la première moitié du </w:t>
      </w:r>
      <w:proofErr w:type="spellStart"/>
      <w:r w:rsidR="00D83879" w:rsidRPr="00D83879">
        <w:rPr>
          <w:smallCaps/>
        </w:rPr>
        <w:t>ii</w:t>
      </w:r>
      <w:r w:rsidR="00535450" w:rsidRPr="00535450">
        <w:rPr>
          <w:vertAlign w:val="superscript"/>
        </w:rPr>
        <w:t>e</w:t>
      </w:r>
      <w:proofErr w:type="spellEnd"/>
      <w:r w:rsidR="00535450">
        <w:t>/</w:t>
      </w:r>
      <w:proofErr w:type="spellStart"/>
      <w:r w:rsidR="00D83879" w:rsidRPr="00D83879">
        <w:rPr>
          <w:smallCaps/>
        </w:rPr>
        <w:t>viii</w:t>
      </w:r>
      <w:r w:rsidR="00535450" w:rsidRPr="00535450">
        <w:rPr>
          <w:vertAlign w:val="superscript"/>
        </w:rPr>
        <w:t>e</w:t>
      </w:r>
      <w:proofErr w:type="spellEnd"/>
      <w:r w:rsidR="00535450">
        <w:t xml:space="preserve"> siècle, après quoi il s’ensabla par manque d’entretien</w:t>
      </w:r>
      <w:r w:rsidR="000B6D5B">
        <w:t> </w:t>
      </w:r>
      <w:r w:rsidR="000B6D5B">
        <w:rPr>
          <w:rStyle w:val="Appelnotedebasdep"/>
        </w:rPr>
        <w:footnoteReference w:id="17"/>
      </w:r>
      <w:r w:rsidR="0047391F">
        <w:t xml:space="preserve">. </w:t>
      </w:r>
      <w:r w:rsidR="00B87134" w:rsidRPr="00B87134">
        <w:t>L</w:t>
      </w:r>
      <w:r w:rsidR="00754FAE">
        <w:t>’Égypte s’affirma bientôt comme la plus riche pr</w:t>
      </w:r>
      <w:r w:rsidR="002229CC">
        <w:t>ovince de l’empire après l’Irak,</w:t>
      </w:r>
      <w:r w:rsidR="00754FAE">
        <w:t xml:space="preserve"> et, en conséquence, comme une province stratégique sur le plan économique.</w:t>
      </w:r>
    </w:p>
    <w:p w14:paraId="44A1D0B0" w14:textId="4F28A66B" w:rsidR="005A74AF" w:rsidRDefault="00B4153F" w:rsidP="00F75057">
      <w:pPr>
        <w:ind w:firstLine="284"/>
      </w:pPr>
      <w:r>
        <w:t xml:space="preserve">L’armée de </w:t>
      </w:r>
      <w:proofErr w:type="spellStart"/>
      <w:r>
        <w:t>ʿAmr</w:t>
      </w:r>
      <w:proofErr w:type="spellEnd"/>
      <w:r>
        <w:t xml:space="preserve"> était constituée de divers groupes majoritairement originaires du sud de la péninsule Arabique</w:t>
      </w:r>
      <w:r w:rsidR="009E58DF">
        <w:t xml:space="preserve"> (notamment </w:t>
      </w:r>
      <w:proofErr w:type="spellStart"/>
      <w:r w:rsidR="000F6ED8">
        <w:t>Kinda</w:t>
      </w:r>
      <w:proofErr w:type="spellEnd"/>
      <w:r w:rsidR="000F6ED8">
        <w:t xml:space="preserve"> et son clan de </w:t>
      </w:r>
      <w:proofErr w:type="spellStart"/>
      <w:r w:rsidR="009E58DF" w:rsidRPr="006A5008">
        <w:rPr>
          <w:rFonts w:asciiTheme="majorBidi" w:hAnsiTheme="majorBidi" w:cstheme="majorBidi"/>
        </w:rPr>
        <w:t>Tu</w:t>
      </w:r>
      <w:r w:rsidR="00F75057">
        <w:rPr>
          <w:rFonts w:asciiTheme="majorBidi" w:hAnsiTheme="majorBidi" w:cstheme="majorBidi"/>
        </w:rPr>
        <w:t>ǧ</w:t>
      </w:r>
      <w:r w:rsidR="009E58DF" w:rsidRPr="006A5008">
        <w:rPr>
          <w:rFonts w:asciiTheme="majorBidi" w:hAnsiTheme="majorBidi" w:cstheme="majorBidi"/>
        </w:rPr>
        <w:t>īb</w:t>
      </w:r>
      <w:proofErr w:type="spellEnd"/>
      <w:r w:rsidR="009E58DF" w:rsidRPr="006A5008">
        <w:rPr>
          <w:rFonts w:asciiTheme="majorBidi" w:hAnsiTheme="majorBidi" w:cstheme="majorBidi"/>
        </w:rPr>
        <w:t xml:space="preserve">, </w:t>
      </w:r>
      <w:proofErr w:type="spellStart"/>
      <w:r w:rsidR="009E58DF" w:rsidRPr="006A5008">
        <w:rPr>
          <w:rFonts w:asciiTheme="majorBidi" w:hAnsiTheme="majorBidi" w:cstheme="majorBidi"/>
        </w:rPr>
        <w:t>Ḫawlān</w:t>
      </w:r>
      <w:proofErr w:type="spellEnd"/>
      <w:r w:rsidR="009E58DF" w:rsidRPr="006A5008">
        <w:rPr>
          <w:rFonts w:asciiTheme="majorBidi" w:hAnsiTheme="majorBidi" w:cstheme="majorBidi"/>
        </w:rPr>
        <w:t xml:space="preserve">, </w:t>
      </w:r>
      <w:proofErr w:type="spellStart"/>
      <w:r w:rsidR="009E58DF" w:rsidRPr="006A5008">
        <w:rPr>
          <w:rFonts w:asciiTheme="majorBidi" w:hAnsiTheme="majorBidi" w:cstheme="majorBidi"/>
        </w:rPr>
        <w:t>Murād</w:t>
      </w:r>
      <w:proofErr w:type="spellEnd"/>
      <w:r w:rsidR="009E58DF" w:rsidRPr="006A5008">
        <w:rPr>
          <w:rFonts w:asciiTheme="majorBidi" w:hAnsiTheme="majorBidi" w:cstheme="majorBidi"/>
        </w:rPr>
        <w:t xml:space="preserve"> et </w:t>
      </w:r>
      <w:proofErr w:type="spellStart"/>
      <w:r w:rsidR="009E58DF" w:rsidRPr="006A5008">
        <w:rPr>
          <w:rFonts w:asciiTheme="majorBidi" w:hAnsiTheme="majorBidi" w:cstheme="majorBidi"/>
        </w:rPr>
        <w:t>Maʿāfir</w:t>
      </w:r>
      <w:proofErr w:type="spellEnd"/>
      <w:r w:rsidR="009E58DF">
        <w:rPr>
          <w:rFonts w:asciiTheme="majorBidi" w:hAnsiTheme="majorBidi" w:cstheme="majorBidi"/>
        </w:rPr>
        <w:t>)</w:t>
      </w:r>
      <w:r>
        <w:t>, dont le</w:t>
      </w:r>
      <w:r w:rsidR="00663322">
        <w:t>s tribus furent plus tard class</w:t>
      </w:r>
      <w:r>
        <w:t>ées comme « yéménites ». On y trouvait, aussi, des soldats byzantins et sassanides qui avaient fait défection en Irak et en Syrie</w:t>
      </w:r>
      <w:r w:rsidR="002227DC">
        <w:t xml:space="preserve"> – ces non-Arabes furent appelés </w:t>
      </w:r>
      <w:proofErr w:type="spellStart"/>
      <w:r w:rsidR="002227DC" w:rsidRPr="002227DC">
        <w:rPr>
          <w:i/>
          <w:iCs/>
        </w:rPr>
        <w:t>ḥamrā</w:t>
      </w:r>
      <w:proofErr w:type="spellEnd"/>
      <w:r w:rsidR="002227DC" w:rsidRPr="002227DC">
        <w:rPr>
          <w:i/>
          <w:iCs/>
        </w:rPr>
        <w:t>’</w:t>
      </w:r>
      <w:r w:rsidR="002227DC">
        <w:t xml:space="preserve"> (les Rouges) –</w:t>
      </w:r>
      <w:r>
        <w:t>,</w:t>
      </w:r>
      <w:r w:rsidR="00577FC1">
        <w:t xml:space="preserve"> des juifs et des Éthiopiens (ou des Nubiens)</w:t>
      </w:r>
      <w:r w:rsidR="00F87251">
        <w:t>,</w:t>
      </w:r>
      <w:r>
        <w:t xml:space="preserve"> qui disposèrent </w:t>
      </w:r>
      <w:r w:rsidR="00F87251">
        <w:t xml:space="preserve">tous </w:t>
      </w:r>
      <w:r>
        <w:t>de leurs propres quartiers</w:t>
      </w:r>
      <w:r w:rsidR="00494B34">
        <w:t> </w:t>
      </w:r>
      <w:r w:rsidR="00494B34">
        <w:rPr>
          <w:rStyle w:val="Appelnotedebasdep"/>
        </w:rPr>
        <w:footnoteReference w:id="18"/>
      </w:r>
      <w:r>
        <w:t xml:space="preserve">. </w:t>
      </w:r>
      <w:r w:rsidR="007A5311">
        <w:t xml:space="preserve">Comme dans les autres cités-garnisons d’Orient, </w:t>
      </w:r>
      <w:proofErr w:type="spellStart"/>
      <w:r w:rsidR="007A5311">
        <w:t>ʿAmr</w:t>
      </w:r>
      <w:proofErr w:type="spellEnd"/>
      <w:r w:rsidR="007A5311">
        <w:t xml:space="preserve"> </w:t>
      </w:r>
      <w:r>
        <w:t xml:space="preserve">divisa </w:t>
      </w:r>
      <w:proofErr w:type="spellStart"/>
      <w:r>
        <w:t>Fusṭāṭ</w:t>
      </w:r>
      <w:proofErr w:type="spellEnd"/>
      <w:r>
        <w:t xml:space="preserve"> en lotissements tribaux (</w:t>
      </w:r>
      <w:proofErr w:type="spellStart"/>
      <w:r w:rsidR="00DD5089">
        <w:rPr>
          <w:i/>
          <w:iCs/>
        </w:rPr>
        <w:t>ḫiṭṭa</w:t>
      </w:r>
      <w:proofErr w:type="spellEnd"/>
      <w:r w:rsidR="00DD5089">
        <w:t xml:space="preserve">, pl. </w:t>
      </w:r>
      <w:proofErr w:type="spellStart"/>
      <w:r w:rsidR="00DD5089" w:rsidRPr="00DD5089">
        <w:rPr>
          <w:i/>
          <w:iCs/>
        </w:rPr>
        <w:t>ḫiṭaṭ</w:t>
      </w:r>
      <w:proofErr w:type="spellEnd"/>
      <w:r>
        <w:t>) pour y installer ses troupes. Le quartier central, autour de la mosquée qu’il fit édifier, fut réservé à des aristocrates de tribus diverses – souvent nord-arabiques – réunis sous l’appellation de « </w:t>
      </w:r>
      <w:r w:rsidR="00077DCD">
        <w:t>G</w:t>
      </w:r>
      <w:r>
        <w:t>ens de l’étendard » (</w:t>
      </w:r>
      <w:proofErr w:type="spellStart"/>
      <w:r w:rsidRPr="00B4153F">
        <w:rPr>
          <w:i/>
          <w:iCs/>
        </w:rPr>
        <w:t>ahl</w:t>
      </w:r>
      <w:proofErr w:type="spellEnd"/>
      <w:r w:rsidRPr="00B4153F">
        <w:rPr>
          <w:i/>
          <w:iCs/>
        </w:rPr>
        <w:t xml:space="preserve"> al-</w:t>
      </w:r>
      <w:proofErr w:type="spellStart"/>
      <w:r w:rsidRPr="00B4153F">
        <w:rPr>
          <w:i/>
          <w:iCs/>
        </w:rPr>
        <w:t>rāya</w:t>
      </w:r>
      <w:proofErr w:type="spellEnd"/>
      <w:r>
        <w:t>)</w:t>
      </w:r>
      <w:r w:rsidR="009E58DF">
        <w:t> </w:t>
      </w:r>
      <w:r w:rsidR="009E58DF">
        <w:rPr>
          <w:rStyle w:val="Appelnotedebasdep"/>
        </w:rPr>
        <w:footnoteReference w:id="19"/>
      </w:r>
      <w:r>
        <w:t>.</w:t>
      </w:r>
      <w:r w:rsidR="009E58DF">
        <w:t xml:space="preserve"> D’autres groupes arrivèrent plus tard et s’installèrent en périphérie de la capitale, comme </w:t>
      </w:r>
      <w:proofErr w:type="spellStart"/>
      <w:r w:rsidR="009E58DF">
        <w:t>Ḥaḍramawt</w:t>
      </w:r>
      <w:proofErr w:type="spellEnd"/>
      <w:r w:rsidR="009E58DF">
        <w:t> </w:t>
      </w:r>
      <w:r w:rsidR="009E58DF">
        <w:rPr>
          <w:rStyle w:val="Appelnotedebasdep"/>
        </w:rPr>
        <w:footnoteReference w:id="20"/>
      </w:r>
      <w:r w:rsidR="009E58DF">
        <w:t xml:space="preserve">. De 15 000 soldats au début des années 640, </w:t>
      </w:r>
      <w:r w:rsidR="00AD2838">
        <w:t xml:space="preserve">la ville </w:t>
      </w:r>
      <w:r w:rsidR="005B62F3">
        <w:t xml:space="preserve">en comptait 40 000 trente ans plus tard, sous le règne de </w:t>
      </w:r>
      <w:proofErr w:type="spellStart"/>
      <w:r w:rsidR="005B62F3">
        <w:t>Muʿāwiya</w:t>
      </w:r>
      <w:proofErr w:type="spellEnd"/>
      <w:r w:rsidR="005B62F3">
        <w:t> </w:t>
      </w:r>
      <w:r w:rsidR="005B62F3">
        <w:rPr>
          <w:rStyle w:val="Appelnotedebasdep"/>
        </w:rPr>
        <w:footnoteReference w:id="21"/>
      </w:r>
      <w:r w:rsidR="005B62F3">
        <w:t>.</w:t>
      </w:r>
    </w:p>
    <w:p w14:paraId="0ECFBCF8" w14:textId="6C369734" w:rsidR="00F60F0A" w:rsidRDefault="00F60F0A" w:rsidP="009F5E36">
      <w:pPr>
        <w:ind w:firstLine="284"/>
      </w:pPr>
      <w:proofErr w:type="spellStart"/>
      <w:r>
        <w:t>Fusṭāṭ</w:t>
      </w:r>
      <w:proofErr w:type="spellEnd"/>
      <w:r>
        <w:t xml:space="preserve"> demeura la capitale de l’Égypte pendant toute l’époque omeyyade. Il n’est que pendant le règne de </w:t>
      </w:r>
      <w:proofErr w:type="spellStart"/>
      <w:r>
        <w:t>ʿAbd</w:t>
      </w:r>
      <w:proofErr w:type="spellEnd"/>
      <w:r>
        <w:t xml:space="preserve"> al-</w:t>
      </w:r>
      <w:proofErr w:type="spellStart"/>
      <w:r>
        <w:t>ʿAzīz</w:t>
      </w:r>
      <w:proofErr w:type="spellEnd"/>
      <w:r>
        <w:t xml:space="preserve"> b. </w:t>
      </w:r>
      <w:proofErr w:type="spellStart"/>
      <w:r>
        <w:t>Marwān</w:t>
      </w:r>
      <w:proofErr w:type="spellEnd"/>
      <w:r w:rsidR="00F87251">
        <w:t xml:space="preserve"> (r. 65-86/685-705)</w:t>
      </w:r>
      <w:r>
        <w:t xml:space="preserve"> que le gouverneur s’établit, pendant une quinzaine d’années, à </w:t>
      </w:r>
      <w:proofErr w:type="spellStart"/>
      <w:r>
        <w:t>Ḥulwān</w:t>
      </w:r>
      <w:proofErr w:type="spellEnd"/>
      <w:r>
        <w:t xml:space="preserve"> – à</w:t>
      </w:r>
      <w:r w:rsidR="004F0992">
        <w:t xml:space="preserve"> environ 20 kilomètres au sud. Selon les sources, il tentait d’</w:t>
      </w:r>
      <w:r>
        <w:t xml:space="preserve">échapper à une épidémie de peste </w:t>
      </w:r>
      <w:r w:rsidR="002229CC">
        <w:t xml:space="preserve">qui </w:t>
      </w:r>
      <w:r>
        <w:t xml:space="preserve">se serait déclarée à </w:t>
      </w:r>
      <w:proofErr w:type="spellStart"/>
      <w:r>
        <w:t>Fusṭāṭ</w:t>
      </w:r>
      <w:proofErr w:type="spellEnd"/>
      <w:r>
        <w:t xml:space="preserve"> en 70/689-690</w:t>
      </w:r>
      <w:r w:rsidR="003965E1">
        <w:t xml:space="preserve">, ou </w:t>
      </w:r>
      <w:r w:rsidR="004F0992">
        <w:t>de</w:t>
      </w:r>
      <w:r w:rsidR="003965E1">
        <w:t xml:space="preserve"> soigner une maladie grâce aux sources d’eau chaude qui </w:t>
      </w:r>
      <w:r w:rsidR="007D241A">
        <w:t>y sourdaient</w:t>
      </w:r>
      <w:r>
        <w:t>.</w:t>
      </w:r>
      <w:r w:rsidR="004F0992">
        <w:t xml:space="preserve"> Mais </w:t>
      </w:r>
      <w:proofErr w:type="spellStart"/>
      <w:r w:rsidR="004F0992">
        <w:t>ʿAbd</w:t>
      </w:r>
      <w:proofErr w:type="spellEnd"/>
      <w:r w:rsidR="004F0992">
        <w:t xml:space="preserve"> al-</w:t>
      </w:r>
      <w:proofErr w:type="spellStart"/>
      <w:r w:rsidR="004F0992">
        <w:t>ʿAzīz</w:t>
      </w:r>
      <w:proofErr w:type="spellEnd"/>
      <w:r w:rsidR="004F0992">
        <w:t xml:space="preserve"> était aussi héritier présomptif de son frère, le calife </w:t>
      </w:r>
      <w:proofErr w:type="spellStart"/>
      <w:r w:rsidR="004F0992">
        <w:t>ʿAbd</w:t>
      </w:r>
      <w:proofErr w:type="spellEnd"/>
      <w:r w:rsidR="004F0992">
        <w:t xml:space="preserve"> al-Malik, et entendit peut-être manifester son statut d’héritier au trône capable </w:t>
      </w:r>
      <w:r w:rsidR="009F5E36">
        <w:t>en</w:t>
      </w:r>
      <w:r w:rsidR="004F0992">
        <w:t xml:space="preserve"> fond</w:t>
      </w:r>
      <w:r w:rsidR="009F5E36">
        <w:t>ant</w:t>
      </w:r>
      <w:r w:rsidR="004F0992">
        <w:t xml:space="preserve"> une nouvelle capitale.</w:t>
      </w:r>
      <w:r>
        <w:t xml:space="preserve"> Bien qu’il ait fait ériger un complexe palatial au milieu de</w:t>
      </w:r>
      <w:r w:rsidR="004F0992">
        <w:t>s</w:t>
      </w:r>
      <w:r>
        <w:t xml:space="preserve"> jardins</w:t>
      </w:r>
      <w:r w:rsidR="004F0992" w:rsidRPr="004F0992">
        <w:t xml:space="preserve"> </w:t>
      </w:r>
      <w:r w:rsidR="004F0992">
        <w:t xml:space="preserve">de </w:t>
      </w:r>
      <w:proofErr w:type="spellStart"/>
      <w:r w:rsidR="004F0992">
        <w:t>Ḥulwān</w:t>
      </w:r>
      <w:proofErr w:type="spellEnd"/>
      <w:r>
        <w:t>,</w:t>
      </w:r>
      <w:r w:rsidR="003965E1">
        <w:t xml:space="preserve"> et </w:t>
      </w:r>
      <w:r w:rsidR="004F0992">
        <w:t xml:space="preserve">y </w:t>
      </w:r>
      <w:r w:rsidR="003965E1">
        <w:t xml:space="preserve">ait attiré le patriarche </w:t>
      </w:r>
      <w:r w:rsidR="003965E1">
        <w:lastRenderedPageBreak/>
        <w:t>d’Alexandrie,</w:t>
      </w:r>
      <w:r>
        <w:t xml:space="preserve"> on ne sait dans quelle mesure l’ensemble de l’administration l’y suivit </w:t>
      </w:r>
      <w:r>
        <w:rPr>
          <w:rStyle w:val="Appelnotedebasdep"/>
        </w:rPr>
        <w:footnoteReference w:id="22"/>
      </w:r>
      <w:r>
        <w:t>.</w:t>
      </w:r>
      <w:r w:rsidR="004E55B9">
        <w:t xml:space="preserve"> Les gouverneurs suivants regagnèrent </w:t>
      </w:r>
      <w:proofErr w:type="spellStart"/>
      <w:r w:rsidR="004E55B9">
        <w:t>Fusṭāṭ</w:t>
      </w:r>
      <w:proofErr w:type="spellEnd"/>
      <w:r w:rsidR="004E55B9">
        <w:t>.</w:t>
      </w:r>
    </w:p>
    <w:p w14:paraId="52911F14" w14:textId="77777777" w:rsidR="005A74AF" w:rsidRDefault="005A74AF" w:rsidP="005D0256">
      <w:pPr>
        <w:ind w:firstLine="284"/>
      </w:pPr>
    </w:p>
    <w:p w14:paraId="246229D2" w14:textId="77777777" w:rsidR="001E40A1" w:rsidRDefault="001E40A1" w:rsidP="00361766">
      <w:pPr>
        <w:pStyle w:val="Titre2"/>
      </w:pPr>
      <w:r>
        <w:t xml:space="preserve">1.2. </w:t>
      </w:r>
      <w:r w:rsidR="00361766">
        <w:t>Les institutions gouvernementales</w:t>
      </w:r>
    </w:p>
    <w:p w14:paraId="64EB11D0" w14:textId="77777777" w:rsidR="00361766" w:rsidRDefault="00361766" w:rsidP="005D0256">
      <w:pPr>
        <w:ind w:firstLine="284"/>
      </w:pPr>
    </w:p>
    <w:p w14:paraId="29173F11" w14:textId="77777777" w:rsidR="00361766" w:rsidRPr="00226E20" w:rsidRDefault="00361766" w:rsidP="00BE53CA">
      <w:pPr>
        <w:pStyle w:val="Titre3"/>
        <w:rPr>
          <w:b/>
        </w:rPr>
      </w:pPr>
      <w:r w:rsidRPr="00226E20">
        <w:t>Institutions centrales</w:t>
      </w:r>
    </w:p>
    <w:p w14:paraId="7BDB353B" w14:textId="6B56F78A" w:rsidR="00361766" w:rsidRDefault="00E97AF6" w:rsidP="009F39D4">
      <w:pPr>
        <w:ind w:firstLine="284"/>
      </w:pPr>
      <w:r>
        <w:t xml:space="preserve">Au lendemain de la conquête, l’Égypte semble avoir été divisée en deux gouvernorats : </w:t>
      </w:r>
      <w:proofErr w:type="spellStart"/>
      <w:r>
        <w:t>ʿAmr</w:t>
      </w:r>
      <w:proofErr w:type="spellEnd"/>
      <w:r w:rsidR="007F2437">
        <w:t xml:space="preserve"> b. </w:t>
      </w:r>
      <w:r>
        <w:t>al-</w:t>
      </w:r>
      <w:proofErr w:type="spellStart"/>
      <w:r>
        <w:t>ʿĀṣ</w:t>
      </w:r>
      <w:proofErr w:type="spellEnd"/>
      <w:r>
        <w:t xml:space="preserve"> régnait sur le nord tandis que la </w:t>
      </w:r>
      <w:r w:rsidR="009F39D4">
        <w:t xml:space="preserve">Moyenne et </w:t>
      </w:r>
      <w:r w:rsidR="00554B36" w:rsidRPr="00554B36">
        <w:rPr>
          <w:b/>
        </w:rPr>
        <w:t>(128)</w:t>
      </w:r>
      <w:r w:rsidR="00554B36">
        <w:t xml:space="preserve"> </w:t>
      </w:r>
      <w:r w:rsidR="009F39D4">
        <w:t xml:space="preserve">la </w:t>
      </w:r>
      <w:r>
        <w:t>Haute-Égypte (</w:t>
      </w:r>
      <w:proofErr w:type="spellStart"/>
      <w:r>
        <w:t>Ṣaʿīd</w:t>
      </w:r>
      <w:proofErr w:type="spellEnd"/>
      <w:r>
        <w:t xml:space="preserve">) était aux mains de </w:t>
      </w:r>
      <w:proofErr w:type="spellStart"/>
      <w:r>
        <w:t>ʿAbd</w:t>
      </w:r>
      <w:proofErr w:type="spellEnd"/>
      <w:r>
        <w:t xml:space="preserve"> </w:t>
      </w:r>
      <w:proofErr w:type="spellStart"/>
      <w:r>
        <w:t>Allāh</w:t>
      </w:r>
      <w:proofErr w:type="spellEnd"/>
      <w:r w:rsidR="007F2437">
        <w:t xml:space="preserve"> b. </w:t>
      </w:r>
      <w:proofErr w:type="spellStart"/>
      <w:r>
        <w:t>Saʿd</w:t>
      </w:r>
      <w:proofErr w:type="spellEnd"/>
      <w:r>
        <w:t xml:space="preserve">, officiellement nommé par le calife </w:t>
      </w:r>
      <w:proofErr w:type="spellStart"/>
      <w:r>
        <w:t>ʿUmar</w:t>
      </w:r>
      <w:proofErr w:type="spellEnd"/>
      <w:r>
        <w:t> </w:t>
      </w:r>
      <w:r>
        <w:rPr>
          <w:rStyle w:val="Appelnotedebasdep"/>
        </w:rPr>
        <w:footnoteReference w:id="23"/>
      </w:r>
      <w:r>
        <w:t xml:space="preserve">. </w:t>
      </w:r>
      <w:r w:rsidR="00AE6A17">
        <w:t xml:space="preserve">Cependant, dès le début du règne de </w:t>
      </w:r>
      <w:proofErr w:type="spellStart"/>
      <w:r w:rsidR="00AE6A17">
        <w:t>ʿUthmān</w:t>
      </w:r>
      <w:proofErr w:type="spellEnd"/>
      <w:r w:rsidR="00AE6A17">
        <w:t xml:space="preserve"> </w:t>
      </w:r>
      <w:r w:rsidR="00883108">
        <w:t>(r. </w:t>
      </w:r>
      <w:r w:rsidR="002229CC">
        <w:t>23</w:t>
      </w:r>
      <w:r w:rsidR="00883108">
        <w:t>-35</w:t>
      </w:r>
      <w:r w:rsidR="00AE6A17">
        <w:t>/644</w:t>
      </w:r>
      <w:r w:rsidR="00883108">
        <w:t>-656)</w:t>
      </w:r>
      <w:r w:rsidR="00AE6A17">
        <w:t xml:space="preserve">, l’Égypte fut unifiée sous l’autorité d’un gouverneur unique, appelé </w:t>
      </w:r>
      <w:proofErr w:type="spellStart"/>
      <w:r w:rsidR="00AE6A17" w:rsidRPr="00AE6A17">
        <w:rPr>
          <w:i/>
          <w:iCs/>
        </w:rPr>
        <w:t>amīr</w:t>
      </w:r>
      <w:proofErr w:type="spellEnd"/>
      <w:r w:rsidR="00AE6A17">
        <w:t xml:space="preserve"> (notamment dans les sources papyrologiques) ou </w:t>
      </w:r>
      <w:proofErr w:type="spellStart"/>
      <w:r w:rsidR="00AE6A17" w:rsidRPr="00AE6A17">
        <w:rPr>
          <w:i/>
          <w:iCs/>
        </w:rPr>
        <w:t>wālī</w:t>
      </w:r>
      <w:proofErr w:type="spellEnd"/>
      <w:r w:rsidR="00AE6A17">
        <w:t xml:space="preserve"> (dans les sources littéraires). Les documents grecs du </w:t>
      </w:r>
      <w:proofErr w:type="spellStart"/>
      <w:r w:rsidR="00143AE1" w:rsidRPr="00143AE1">
        <w:rPr>
          <w:smallCaps/>
        </w:rPr>
        <w:t>vii</w:t>
      </w:r>
      <w:r w:rsidR="00AE6A17" w:rsidRPr="00AE6A17">
        <w:rPr>
          <w:vertAlign w:val="superscript"/>
        </w:rPr>
        <w:t>e</w:t>
      </w:r>
      <w:proofErr w:type="spellEnd"/>
      <w:r w:rsidR="00AE6A17">
        <w:t xml:space="preserve"> siècle le désignent pour leur part </w:t>
      </w:r>
      <w:r w:rsidR="00883108">
        <w:t>à travers le</w:t>
      </w:r>
      <w:r w:rsidR="00AE6A17">
        <w:t xml:space="preserve"> néologisme </w:t>
      </w:r>
      <w:proofErr w:type="spellStart"/>
      <w:r w:rsidR="00AE6A17" w:rsidRPr="00AE6A17">
        <w:rPr>
          <w:i/>
          <w:iCs/>
        </w:rPr>
        <w:t>symboulos</w:t>
      </w:r>
      <w:proofErr w:type="spellEnd"/>
      <w:r w:rsidR="00AE6A17">
        <w:t xml:space="preserve"> – le calife lui-même étant </w:t>
      </w:r>
      <w:proofErr w:type="spellStart"/>
      <w:r w:rsidR="00AE6A17" w:rsidRPr="00AE6A17">
        <w:rPr>
          <w:i/>
          <w:iCs/>
        </w:rPr>
        <w:t>prōtosymboulos</w:t>
      </w:r>
      <w:proofErr w:type="spellEnd"/>
      <w:r w:rsidR="00AE6A17">
        <w:t> </w:t>
      </w:r>
      <w:r w:rsidR="00AE6A17">
        <w:rPr>
          <w:rStyle w:val="Appelnotedebasdep"/>
        </w:rPr>
        <w:footnoteReference w:id="24"/>
      </w:r>
      <w:r w:rsidR="00AE6A17">
        <w:t xml:space="preserve">. Le gouverneur était investi par le calife </w:t>
      </w:r>
      <w:r w:rsidR="00A45E07">
        <w:t xml:space="preserve">comme responsable </w:t>
      </w:r>
      <w:r w:rsidR="00350EFF">
        <w:t>« </w:t>
      </w:r>
      <w:r w:rsidR="00A45E07">
        <w:t xml:space="preserve">de </w:t>
      </w:r>
      <w:r w:rsidR="00AE6A17">
        <w:t xml:space="preserve">la prière et </w:t>
      </w:r>
      <w:r w:rsidR="00350EFF">
        <w:t>des impôts</w:t>
      </w:r>
      <w:r w:rsidR="00AE6A17">
        <w:t> »</w:t>
      </w:r>
      <w:r w:rsidR="003F48D5">
        <w:t xml:space="preserve"> (</w:t>
      </w:r>
      <w:proofErr w:type="spellStart"/>
      <w:r w:rsidR="003F48D5" w:rsidRPr="003F48D5">
        <w:rPr>
          <w:i/>
          <w:iCs/>
        </w:rPr>
        <w:t>ʿalā</w:t>
      </w:r>
      <w:proofErr w:type="spellEnd"/>
      <w:r w:rsidR="003F48D5" w:rsidRPr="003F48D5">
        <w:rPr>
          <w:i/>
          <w:iCs/>
        </w:rPr>
        <w:t xml:space="preserve"> l-</w:t>
      </w:r>
      <w:proofErr w:type="spellStart"/>
      <w:r w:rsidR="003F48D5" w:rsidRPr="003F48D5">
        <w:rPr>
          <w:i/>
          <w:iCs/>
        </w:rPr>
        <w:t>ṣalāt</w:t>
      </w:r>
      <w:proofErr w:type="spellEnd"/>
      <w:r w:rsidR="003F48D5" w:rsidRPr="003F48D5">
        <w:rPr>
          <w:i/>
          <w:iCs/>
        </w:rPr>
        <w:t xml:space="preserve"> </w:t>
      </w:r>
      <w:proofErr w:type="spellStart"/>
      <w:r w:rsidR="003F48D5" w:rsidRPr="003F48D5">
        <w:rPr>
          <w:i/>
          <w:iCs/>
        </w:rPr>
        <w:t>wa</w:t>
      </w:r>
      <w:proofErr w:type="spellEnd"/>
      <w:r w:rsidR="003F48D5" w:rsidRPr="003F48D5">
        <w:rPr>
          <w:i/>
          <w:iCs/>
        </w:rPr>
        <w:t>-l-</w:t>
      </w:r>
      <w:proofErr w:type="spellStart"/>
      <w:r w:rsidR="003F48D5" w:rsidRPr="003F48D5">
        <w:rPr>
          <w:i/>
          <w:iCs/>
        </w:rPr>
        <w:t>ḫarāǧ</w:t>
      </w:r>
      <w:proofErr w:type="spellEnd"/>
      <w:r w:rsidR="003F48D5">
        <w:t>)</w:t>
      </w:r>
      <w:r w:rsidR="00350EFF">
        <w:t>. La responsabilité de la prière allait de pair avec la direction de l’armée, et le gouverneur</w:t>
      </w:r>
      <w:r w:rsidR="00AE6A17">
        <w:t xml:space="preserve"> </w:t>
      </w:r>
      <w:r w:rsidR="009F39D4">
        <w:t>représentait</w:t>
      </w:r>
      <w:r w:rsidR="00AE6A17">
        <w:t xml:space="preserve"> à la fois la plus haute autorité religieuse de la province et le commandant en chef des troupes. </w:t>
      </w:r>
      <w:r w:rsidR="00663F3F">
        <w:t xml:space="preserve">Hormis quelques mandats exceptionnellement longs, comme celui de </w:t>
      </w:r>
      <w:proofErr w:type="spellStart"/>
      <w:r w:rsidR="00663F3F">
        <w:t>ʿAbd</w:t>
      </w:r>
      <w:proofErr w:type="spellEnd"/>
      <w:r w:rsidR="00663F3F">
        <w:t xml:space="preserve"> al-</w:t>
      </w:r>
      <w:proofErr w:type="spellStart"/>
      <w:r w:rsidR="00663F3F">
        <w:t>ʿAzīz</w:t>
      </w:r>
      <w:proofErr w:type="spellEnd"/>
      <w:r w:rsidR="007F2437">
        <w:t xml:space="preserve"> b. </w:t>
      </w:r>
      <w:proofErr w:type="spellStart"/>
      <w:r w:rsidR="00663F3F">
        <w:t>Marwān</w:t>
      </w:r>
      <w:proofErr w:type="spellEnd"/>
      <w:r w:rsidR="00663F3F">
        <w:t xml:space="preserve">, qui fut pratiquement un vice-roi d’Égypte pendant tout le règne de son frère </w:t>
      </w:r>
      <w:proofErr w:type="spellStart"/>
      <w:r w:rsidR="00663F3F">
        <w:t>ʿAbd</w:t>
      </w:r>
      <w:proofErr w:type="spellEnd"/>
      <w:r w:rsidR="00663F3F">
        <w:t xml:space="preserve"> al-Malik (r. </w:t>
      </w:r>
      <w:r w:rsidR="002229CC">
        <w:t>65-86/685-705</w:t>
      </w:r>
      <w:r w:rsidR="00663F3F">
        <w:t>) </w:t>
      </w:r>
      <w:r w:rsidR="00663F3F">
        <w:rPr>
          <w:rStyle w:val="Appelnotedebasdep"/>
        </w:rPr>
        <w:footnoteReference w:id="25"/>
      </w:r>
      <w:r w:rsidR="00663F3F">
        <w:t>, les gouverneurs ne restaient en poste en Égypte que quelques années (parfois quelques mois) avant d’être remplacés. Ce fréquent turn-over les empêchait d’acquérir trop de pouvoir en développant des réseaux locaux. Les gouverneurs envoyaient régulièrement auprès du pouvoir central des délégations (</w:t>
      </w:r>
      <w:proofErr w:type="spellStart"/>
      <w:r w:rsidR="00663F3F" w:rsidRPr="00663F3F">
        <w:rPr>
          <w:i/>
          <w:iCs/>
        </w:rPr>
        <w:t>wufūd</w:t>
      </w:r>
      <w:proofErr w:type="spellEnd"/>
      <w:r w:rsidR="00663F3F">
        <w:t xml:space="preserve">) composées d’élites </w:t>
      </w:r>
      <w:proofErr w:type="spellStart"/>
      <w:r w:rsidR="00663F3F">
        <w:t>fusṭāṭiennes</w:t>
      </w:r>
      <w:proofErr w:type="spellEnd"/>
      <w:r w:rsidR="00663F3F">
        <w:t xml:space="preserve"> afin de maintenir un c</w:t>
      </w:r>
      <w:r w:rsidR="0036201F">
        <w:t>ontact direct avec le cali</w:t>
      </w:r>
      <w:r w:rsidR="002229CC">
        <w:t>f</w:t>
      </w:r>
      <w:r w:rsidR="0036201F">
        <w:t>e et de représenter la province à s</w:t>
      </w:r>
      <w:r w:rsidR="002229CC">
        <w:t>a cour, notamment pour porter le serment d’allégeance</w:t>
      </w:r>
      <w:r w:rsidR="0036201F">
        <w:t xml:space="preserve"> </w:t>
      </w:r>
      <w:r w:rsidR="002229CC">
        <w:t>(</w:t>
      </w:r>
      <w:proofErr w:type="spellStart"/>
      <w:r w:rsidR="0036201F" w:rsidRPr="0036201F">
        <w:rPr>
          <w:i/>
          <w:iCs/>
        </w:rPr>
        <w:t>bayʿa</w:t>
      </w:r>
      <w:proofErr w:type="spellEnd"/>
      <w:r w:rsidR="002229CC">
        <w:t>)</w:t>
      </w:r>
      <w:r w:rsidR="0036201F">
        <w:t xml:space="preserve"> des Égyptiens à un nouveau souverain. Nombre de gouverneurs prirent eux-mêmes la tête de telles délégations </w:t>
      </w:r>
      <w:r w:rsidR="0036201F">
        <w:rPr>
          <w:rStyle w:val="Appelnotedebasdep"/>
        </w:rPr>
        <w:footnoteReference w:id="26"/>
      </w:r>
      <w:r w:rsidR="0036201F">
        <w:t>.</w:t>
      </w:r>
    </w:p>
    <w:p w14:paraId="23961245" w14:textId="39B9FC26" w:rsidR="00674920" w:rsidRDefault="00E86558" w:rsidP="007F34A9">
      <w:pPr>
        <w:ind w:firstLine="284"/>
      </w:pPr>
      <w:r>
        <w:t xml:space="preserve">Pendant toute la période omeyyade, </w:t>
      </w:r>
      <w:proofErr w:type="spellStart"/>
      <w:r>
        <w:t>Fusṭāṭ</w:t>
      </w:r>
      <w:proofErr w:type="spellEnd"/>
      <w:r>
        <w:t xml:space="preserve"> </w:t>
      </w:r>
      <w:r w:rsidR="00151D56">
        <w:t>ne semble pas avoir connu</w:t>
      </w:r>
      <w:r>
        <w:t xml:space="preserve"> de palais gouvernemental fixe. </w:t>
      </w:r>
      <w:r w:rsidR="00151D56">
        <w:t>Lorsque le gouverneur était nommé parmi les élites locales, il</w:t>
      </w:r>
      <w:r>
        <w:t xml:space="preserve"> </w:t>
      </w:r>
      <w:r w:rsidR="00151D56">
        <w:t xml:space="preserve">demeurait </w:t>
      </w:r>
      <w:r w:rsidR="0004176A">
        <w:t xml:space="preserve">généralement </w:t>
      </w:r>
      <w:r w:rsidR="00151D56">
        <w:t>dans sa propre résidence</w:t>
      </w:r>
      <w:r>
        <w:t xml:space="preserve">, dans le quartier des Gens de l’étendard. </w:t>
      </w:r>
      <w:r w:rsidR="00151D56">
        <w:t>Certains palais furent bien édifiés, dès les années 650, sur les deniers publics, comme le Palais du Poivre (</w:t>
      </w:r>
      <w:proofErr w:type="spellStart"/>
      <w:r w:rsidR="00151D56" w:rsidRPr="00151D56">
        <w:rPr>
          <w:i/>
          <w:iCs/>
        </w:rPr>
        <w:t>dār</w:t>
      </w:r>
      <w:proofErr w:type="spellEnd"/>
      <w:r w:rsidR="00151D56" w:rsidRPr="00151D56">
        <w:rPr>
          <w:i/>
          <w:iCs/>
        </w:rPr>
        <w:t xml:space="preserve"> al-</w:t>
      </w:r>
      <w:proofErr w:type="spellStart"/>
      <w:r w:rsidR="00151D56" w:rsidRPr="00151D56">
        <w:rPr>
          <w:i/>
          <w:iCs/>
        </w:rPr>
        <w:t>filfil</w:t>
      </w:r>
      <w:proofErr w:type="spellEnd"/>
      <w:r w:rsidR="00151D56">
        <w:t xml:space="preserve">) qui accueillit notamment le calife </w:t>
      </w:r>
      <w:proofErr w:type="spellStart"/>
      <w:r w:rsidR="00151D56">
        <w:t>Marwān</w:t>
      </w:r>
      <w:proofErr w:type="spellEnd"/>
      <w:r w:rsidR="00151D56">
        <w:t> I</w:t>
      </w:r>
      <w:r w:rsidR="00151D56" w:rsidRPr="0004176A">
        <w:rPr>
          <w:vertAlign w:val="superscript"/>
        </w:rPr>
        <w:t>er</w:t>
      </w:r>
      <w:r w:rsidR="00151D56">
        <w:t xml:space="preserve"> </w:t>
      </w:r>
      <w:r w:rsidR="00077DCD">
        <w:t xml:space="preserve">(r. 64-65/684-685) </w:t>
      </w:r>
      <w:r w:rsidR="00151D56">
        <w:t xml:space="preserve">lorsque ce dernier reprit l’Égypte </w:t>
      </w:r>
      <w:r w:rsidR="007F34A9">
        <w:t>pendant</w:t>
      </w:r>
      <w:r w:rsidR="00151D56">
        <w:t xml:space="preserve"> la seconde </w:t>
      </w:r>
      <w:r w:rsidR="00151D56" w:rsidRPr="00151D56">
        <w:rPr>
          <w:i/>
          <w:iCs/>
        </w:rPr>
        <w:t>fitna</w:t>
      </w:r>
      <w:r w:rsidR="00077DCD">
        <w:t xml:space="preserve"> (voir </w:t>
      </w:r>
      <w:r w:rsidR="00077DCD" w:rsidRPr="00077DCD">
        <w:rPr>
          <w:i/>
          <w:iCs/>
        </w:rPr>
        <w:t>infra</w:t>
      </w:r>
      <w:r w:rsidR="00077DCD">
        <w:t>)</w:t>
      </w:r>
      <w:r w:rsidR="00151D56">
        <w:t>. Un Palais du Sable (</w:t>
      </w:r>
      <w:proofErr w:type="spellStart"/>
      <w:r w:rsidR="00151D56" w:rsidRPr="00151D56">
        <w:rPr>
          <w:i/>
          <w:iCs/>
        </w:rPr>
        <w:t>dār</w:t>
      </w:r>
      <w:proofErr w:type="spellEnd"/>
      <w:r w:rsidR="00151D56" w:rsidRPr="00151D56">
        <w:rPr>
          <w:i/>
          <w:iCs/>
        </w:rPr>
        <w:t xml:space="preserve"> al-</w:t>
      </w:r>
      <w:proofErr w:type="spellStart"/>
      <w:r w:rsidR="00151D56" w:rsidRPr="00151D56">
        <w:rPr>
          <w:i/>
          <w:iCs/>
        </w:rPr>
        <w:t>raml</w:t>
      </w:r>
      <w:proofErr w:type="spellEnd"/>
      <w:r w:rsidR="00151D56">
        <w:t>)</w:t>
      </w:r>
      <w:r w:rsidR="00B835C5">
        <w:t>,</w:t>
      </w:r>
      <w:r w:rsidR="00151D56">
        <w:t xml:space="preserve"> édifié par </w:t>
      </w:r>
      <w:proofErr w:type="spellStart"/>
      <w:r w:rsidR="00151D56">
        <w:t>Muʿāwiya</w:t>
      </w:r>
      <w:proofErr w:type="spellEnd"/>
      <w:r w:rsidR="00077DCD">
        <w:t xml:space="preserve"> (r. 41-60/661-680)</w:t>
      </w:r>
      <w:r w:rsidR="00B835C5">
        <w:t>,</w:t>
      </w:r>
      <w:r w:rsidR="00151D56">
        <w:t xml:space="preserve"> fut élu comme résidence par deux gouverneurs de la fin de la période </w:t>
      </w:r>
      <w:proofErr w:type="spellStart"/>
      <w:r w:rsidR="00151D56">
        <w:t>sufyānide</w:t>
      </w:r>
      <w:proofErr w:type="spellEnd"/>
      <w:r w:rsidR="00151D56">
        <w:t xml:space="preserve">. </w:t>
      </w:r>
      <w:proofErr w:type="spellStart"/>
      <w:proofErr w:type="gramStart"/>
      <w:r w:rsidR="008A4B52">
        <w:t>ʿAbd</w:t>
      </w:r>
      <w:proofErr w:type="spellEnd"/>
      <w:proofErr w:type="gramEnd"/>
      <w:r w:rsidR="008A4B52">
        <w:t xml:space="preserve"> al-</w:t>
      </w:r>
      <w:proofErr w:type="spellStart"/>
      <w:r w:rsidR="008A4B52">
        <w:t>ʿAzīz</w:t>
      </w:r>
      <w:proofErr w:type="spellEnd"/>
      <w:r w:rsidR="007F2437">
        <w:t xml:space="preserve"> b. </w:t>
      </w:r>
      <w:proofErr w:type="spellStart"/>
      <w:r w:rsidR="008A4B52">
        <w:t>Marwān</w:t>
      </w:r>
      <w:proofErr w:type="spellEnd"/>
      <w:r w:rsidR="008A4B52">
        <w:t xml:space="preserve"> fit </w:t>
      </w:r>
      <w:r w:rsidR="004E55B9">
        <w:t xml:space="preserve">également </w:t>
      </w:r>
      <w:r w:rsidR="008A4B52">
        <w:t>ériger un Palais doré (</w:t>
      </w:r>
      <w:r w:rsidR="008A4B52" w:rsidRPr="008A4B52">
        <w:rPr>
          <w:i/>
          <w:iCs/>
        </w:rPr>
        <w:t>al-</w:t>
      </w:r>
      <w:proofErr w:type="spellStart"/>
      <w:r w:rsidR="008A4B52" w:rsidRPr="008A4B52">
        <w:rPr>
          <w:i/>
          <w:iCs/>
        </w:rPr>
        <w:t>dār</w:t>
      </w:r>
      <w:proofErr w:type="spellEnd"/>
      <w:r w:rsidR="008A4B52" w:rsidRPr="008A4B52">
        <w:rPr>
          <w:i/>
          <w:iCs/>
        </w:rPr>
        <w:t xml:space="preserve"> al-</w:t>
      </w:r>
      <w:proofErr w:type="spellStart"/>
      <w:r w:rsidR="008A4B52" w:rsidRPr="008A4B52">
        <w:rPr>
          <w:i/>
          <w:iCs/>
        </w:rPr>
        <w:t>muḏahhaba</w:t>
      </w:r>
      <w:proofErr w:type="spellEnd"/>
      <w:r w:rsidR="008A4B52">
        <w:t xml:space="preserve">) dans lequel il résida trois ans avant de transférer sa résidence à </w:t>
      </w:r>
      <w:proofErr w:type="spellStart"/>
      <w:r w:rsidR="008A4B52">
        <w:t>Ḥulwān</w:t>
      </w:r>
      <w:proofErr w:type="spellEnd"/>
      <w:r w:rsidR="00B835C5">
        <w:t> </w:t>
      </w:r>
      <w:r w:rsidR="00B835C5">
        <w:rPr>
          <w:rStyle w:val="Appelnotedebasdep"/>
        </w:rPr>
        <w:footnoteReference w:id="27"/>
      </w:r>
      <w:r w:rsidR="008A4B52">
        <w:t>.</w:t>
      </w:r>
      <w:r w:rsidR="00457C64">
        <w:t xml:space="preserve"> </w:t>
      </w:r>
    </w:p>
    <w:p w14:paraId="4F47A207" w14:textId="663C81E7" w:rsidR="00CA65C5" w:rsidRDefault="00377CF0" w:rsidP="00D8532B">
      <w:pPr>
        <w:ind w:firstLine="284"/>
      </w:pPr>
      <w:r>
        <w:t xml:space="preserve">Après le gouverneur, l’homme le plus puissant de </w:t>
      </w:r>
      <w:proofErr w:type="spellStart"/>
      <w:r>
        <w:t>Fusṭāṭ</w:t>
      </w:r>
      <w:proofErr w:type="spellEnd"/>
      <w:r>
        <w:t xml:space="preserve"> </w:t>
      </w:r>
      <w:r w:rsidR="00E14F52">
        <w:t>sous les O</w:t>
      </w:r>
      <w:r>
        <w:t>meyyade</w:t>
      </w:r>
      <w:r w:rsidR="00E14F52">
        <w:t>s</w:t>
      </w:r>
      <w:r>
        <w:t xml:space="preserve"> était le chef de la police (</w:t>
      </w:r>
      <w:proofErr w:type="spellStart"/>
      <w:r w:rsidRPr="00377CF0">
        <w:rPr>
          <w:i/>
          <w:iCs/>
        </w:rPr>
        <w:t>ṣāḥib</w:t>
      </w:r>
      <w:proofErr w:type="spellEnd"/>
      <w:r w:rsidRPr="00377CF0">
        <w:rPr>
          <w:i/>
          <w:iCs/>
        </w:rPr>
        <w:t xml:space="preserve"> al-</w:t>
      </w:r>
      <w:proofErr w:type="spellStart"/>
      <w:r w:rsidRPr="00377CF0">
        <w:rPr>
          <w:i/>
          <w:iCs/>
        </w:rPr>
        <w:t>šurṭa</w:t>
      </w:r>
      <w:proofErr w:type="spellEnd"/>
      <w:r>
        <w:t xml:space="preserve">), dont </w:t>
      </w:r>
      <w:proofErr w:type="spellStart"/>
      <w:r>
        <w:t>al-Kindī</w:t>
      </w:r>
      <w:proofErr w:type="spellEnd"/>
      <w:r>
        <w:t xml:space="preserve"> donne systématiquement le nom</w:t>
      </w:r>
      <w:r w:rsidR="00D8532B">
        <w:t> </w:t>
      </w:r>
      <w:r>
        <w:rPr>
          <w:rStyle w:val="Appelnotedebasdep"/>
        </w:rPr>
        <w:footnoteReference w:id="28"/>
      </w:r>
      <w:r>
        <w:t xml:space="preserve">. </w:t>
      </w:r>
      <w:r w:rsidR="00D8532B">
        <w:t xml:space="preserve">Bras droit du </w:t>
      </w:r>
      <w:r w:rsidR="00D8532B">
        <w:lastRenderedPageBreak/>
        <w:t>gouverneur, n</w:t>
      </w:r>
      <w:r>
        <w:t xml:space="preserve">ommé </w:t>
      </w:r>
      <w:r w:rsidR="00D8532B">
        <w:t xml:space="preserve">par ce dernier </w:t>
      </w:r>
      <w:r>
        <w:t xml:space="preserve">parmi les plus hauts aristocrates de </w:t>
      </w:r>
      <w:proofErr w:type="spellStart"/>
      <w:r>
        <w:t>Fusṭāṭ</w:t>
      </w:r>
      <w:proofErr w:type="spellEnd"/>
      <w:r>
        <w:t>, il le remplaçait</w:t>
      </w:r>
      <w:r w:rsidR="00FB7D10">
        <w:t xml:space="preserve"> le plus souvent</w:t>
      </w:r>
      <w:r>
        <w:t xml:space="preserve"> </w:t>
      </w:r>
      <w:r w:rsidR="00D8532B">
        <w:t>lorsqu’il</w:t>
      </w:r>
      <w:r>
        <w:t xml:space="preserve"> partait en voyage ou en expédition.</w:t>
      </w:r>
      <w:r w:rsidR="0072223C">
        <w:t xml:space="preserve"> </w:t>
      </w:r>
      <w:r w:rsidR="00554B36" w:rsidRPr="00554B36">
        <w:rPr>
          <w:b/>
        </w:rPr>
        <w:t>(129)</w:t>
      </w:r>
      <w:r w:rsidR="00554B36">
        <w:t xml:space="preserve"> </w:t>
      </w:r>
      <w:r w:rsidR="0072223C">
        <w:t xml:space="preserve">Parfaitement insérés dans les réseaux locaux et familiers du terrain égyptien, les chefs de la police </w:t>
      </w:r>
      <w:r w:rsidR="00D8532B">
        <w:t>furent</w:t>
      </w:r>
      <w:r w:rsidR="0072223C">
        <w:t xml:space="preserve"> souvent reconduits d’un gouverneur à l’autre, ce qui garantissait la continuité de la gouvernance </w:t>
      </w:r>
      <w:r w:rsidR="0072223C">
        <w:rPr>
          <w:rStyle w:val="Appelnotedebasdep"/>
        </w:rPr>
        <w:footnoteReference w:id="29"/>
      </w:r>
      <w:r w:rsidR="0072223C">
        <w:t xml:space="preserve">. </w:t>
      </w:r>
      <w:r w:rsidR="0045391D">
        <w:t xml:space="preserve">Il est possible qu’à partir de </w:t>
      </w:r>
      <w:proofErr w:type="spellStart"/>
      <w:r w:rsidR="0045391D">
        <w:t>ʿAbd</w:t>
      </w:r>
      <w:proofErr w:type="spellEnd"/>
      <w:r w:rsidR="0045391D">
        <w:t xml:space="preserve"> al-</w:t>
      </w:r>
      <w:proofErr w:type="spellStart"/>
      <w:r w:rsidR="0045391D">
        <w:t>ʿAzīz</w:t>
      </w:r>
      <w:proofErr w:type="spellEnd"/>
      <w:r w:rsidR="007F2437">
        <w:t xml:space="preserve"> b. </w:t>
      </w:r>
      <w:proofErr w:type="spellStart"/>
      <w:r w:rsidR="0045391D">
        <w:t>Marwān</w:t>
      </w:r>
      <w:proofErr w:type="spellEnd"/>
      <w:r w:rsidR="0045391D">
        <w:t>, le gouverneur ait disposé d’une police personnelle, équivalent d’une garde palatiale </w:t>
      </w:r>
      <w:r w:rsidR="0045391D">
        <w:rPr>
          <w:rStyle w:val="Appelnotedebasdep"/>
        </w:rPr>
        <w:footnoteReference w:id="30"/>
      </w:r>
      <w:r w:rsidR="0045391D">
        <w:t xml:space="preserve">. </w:t>
      </w:r>
    </w:p>
    <w:p w14:paraId="0A1FD2E5" w14:textId="2C40AACD" w:rsidR="00076D44" w:rsidRDefault="00E14F52" w:rsidP="005A0ACF">
      <w:pPr>
        <w:ind w:firstLine="284"/>
      </w:pPr>
      <w:r>
        <w:t>Au I</w:t>
      </w:r>
      <w:r w:rsidRPr="00E14F52">
        <w:rPr>
          <w:vertAlign w:val="superscript"/>
        </w:rPr>
        <w:t>er</w:t>
      </w:r>
      <w:r>
        <w:t xml:space="preserve"> siècle de l’hégire</w:t>
      </w:r>
      <w:r w:rsidR="00076D44">
        <w:t xml:space="preserve">, la fonction de chef de la police </w:t>
      </w:r>
      <w:r>
        <w:t>fut</w:t>
      </w:r>
      <w:r w:rsidR="00076D44">
        <w:t xml:space="preserve"> souvent associée à celle de cadi. Le gouverneur </w:t>
      </w:r>
      <w:r w:rsidR="00D8532B">
        <w:t>détenait en effet un</w:t>
      </w:r>
      <w:r w:rsidR="00076D44">
        <w:t xml:space="preserve"> pouvoir judici</w:t>
      </w:r>
      <w:r w:rsidR="000E03B8">
        <w:t>aire, qu’il déléguait à un juge</w:t>
      </w:r>
      <w:r w:rsidR="00076D44">
        <w:t xml:space="preserve"> </w:t>
      </w:r>
      <w:r w:rsidR="00D8532B">
        <w:t>(</w:t>
      </w:r>
      <w:proofErr w:type="spellStart"/>
      <w:r w:rsidR="00D8532B">
        <w:t>ar.</w:t>
      </w:r>
      <w:proofErr w:type="spellEnd"/>
      <w:r w:rsidR="00D8532B">
        <w:t xml:space="preserve"> </w:t>
      </w:r>
      <w:proofErr w:type="spellStart"/>
      <w:r w:rsidR="00D8532B" w:rsidRPr="00D8532B">
        <w:rPr>
          <w:i/>
          <w:iCs/>
        </w:rPr>
        <w:t>qāḍī</w:t>
      </w:r>
      <w:proofErr w:type="spellEnd"/>
      <w:r w:rsidR="00D8532B">
        <w:t>)</w:t>
      </w:r>
      <w:r w:rsidR="00076D44">
        <w:t xml:space="preserve">. </w:t>
      </w:r>
      <w:r w:rsidR="00344016">
        <w:t>Q</w:t>
      </w:r>
      <w:r w:rsidR="000E03B8">
        <w:t xml:space="preserve">uelques califes </w:t>
      </w:r>
      <w:proofErr w:type="spellStart"/>
      <w:r w:rsidR="000E03B8">
        <w:t>marwānides</w:t>
      </w:r>
      <w:proofErr w:type="spellEnd"/>
      <w:r w:rsidR="000E03B8">
        <w:t xml:space="preserve"> sont supposés avoir nommé directement un cadi de </w:t>
      </w:r>
      <w:proofErr w:type="spellStart"/>
      <w:r w:rsidR="000E03B8">
        <w:t>Fusṭāṭ</w:t>
      </w:r>
      <w:proofErr w:type="spellEnd"/>
      <w:r w:rsidR="000E03B8">
        <w:t xml:space="preserve">, </w:t>
      </w:r>
      <w:r w:rsidR="00344016">
        <w:t xml:space="preserve">mais </w:t>
      </w:r>
      <w:r w:rsidR="000E03B8">
        <w:t>ce n’est qu’à partir de la période abbasside que la centralisation judiciaire plaça le cadi sous l’autorité directe du calife</w:t>
      </w:r>
      <w:r w:rsidR="00344016">
        <w:t xml:space="preserve"> (voir </w:t>
      </w:r>
      <w:r w:rsidR="00344016" w:rsidRPr="00344016">
        <w:rPr>
          <w:i/>
          <w:iCs/>
        </w:rPr>
        <w:t>infra</w:t>
      </w:r>
      <w:r w:rsidR="00344016">
        <w:t>)</w:t>
      </w:r>
      <w:r w:rsidR="000E03B8">
        <w:t xml:space="preserve">. Si le lieu d’audience des premiers cadis est incertain, la mosquée de </w:t>
      </w:r>
      <w:proofErr w:type="spellStart"/>
      <w:r w:rsidR="000E03B8">
        <w:t>ʿAmr</w:t>
      </w:r>
      <w:proofErr w:type="spellEnd"/>
      <w:r w:rsidR="000E03B8">
        <w:t xml:space="preserve"> s’imposa comme le principal siège du tribunal au plus tard à partir des années 120/738. À cette époque, le juge </w:t>
      </w:r>
      <w:proofErr w:type="spellStart"/>
      <w:r w:rsidR="000E03B8">
        <w:t>Ḫayr</w:t>
      </w:r>
      <w:proofErr w:type="spellEnd"/>
      <w:r w:rsidR="007F2437">
        <w:t xml:space="preserve"> b. </w:t>
      </w:r>
      <w:proofErr w:type="spellStart"/>
      <w:r w:rsidR="000E03B8">
        <w:t>Nuʿaym</w:t>
      </w:r>
      <w:proofErr w:type="spellEnd"/>
      <w:r w:rsidR="000E03B8">
        <w:t xml:space="preserve"> recevait néanmoins les plaideurs non musulmans à l’extérieur, sur le parvis de la mosquée, et il fallut attendre 177/793 pour que le cadi </w:t>
      </w:r>
      <w:proofErr w:type="spellStart"/>
      <w:r w:rsidR="000E03B8">
        <w:t>ḥanafite</w:t>
      </w:r>
      <w:proofErr w:type="spellEnd"/>
      <w:r w:rsidR="000E03B8">
        <w:t xml:space="preserve"> </w:t>
      </w:r>
      <w:proofErr w:type="spellStart"/>
      <w:r w:rsidR="000E03B8">
        <w:t>Muḥammad</w:t>
      </w:r>
      <w:proofErr w:type="spellEnd"/>
      <w:r w:rsidR="000E03B8">
        <w:t xml:space="preserve"> b.</w:t>
      </w:r>
      <w:r>
        <w:t> </w:t>
      </w:r>
      <w:proofErr w:type="spellStart"/>
      <w:r w:rsidR="000E03B8">
        <w:t>Masrūq</w:t>
      </w:r>
      <w:proofErr w:type="spellEnd"/>
      <w:r w:rsidR="000E03B8">
        <w:t xml:space="preserve"> </w:t>
      </w:r>
      <w:proofErr w:type="spellStart"/>
      <w:r w:rsidR="000E03B8">
        <w:t>al-Kindī</w:t>
      </w:r>
      <w:proofErr w:type="spellEnd"/>
      <w:r w:rsidR="000E03B8">
        <w:t xml:space="preserve"> les admette à l’intérieur. Au début du 8</w:t>
      </w:r>
      <w:r w:rsidR="000E03B8" w:rsidRPr="000E03B8">
        <w:rPr>
          <w:vertAlign w:val="superscript"/>
        </w:rPr>
        <w:t>e</w:t>
      </w:r>
      <w:r w:rsidR="000E03B8">
        <w:t xml:space="preserve"> siècle, les procédures judiciaires</w:t>
      </w:r>
      <w:r w:rsidR="00B32DD4">
        <w:t xml:space="preserve"> n’avaient pas encore atteint leurs caractéristiques canoniques. Le plaideur qui amenait le plus grand nombre de témoins avait des chances de l’emporter contre son adversaire ; en cas d’égalité du nombre de témoins, le cadi tirait le vainqueur au sort. Les juges acceptaient souvent les témoignages isolés, </w:t>
      </w:r>
      <w:r w:rsidR="005A0ACF">
        <w:t>surtout</w:t>
      </w:r>
      <w:r w:rsidR="00B32DD4">
        <w:t xml:space="preserve"> s’ils étaient corroborés par le serment de celui qui les produisait. Comme dans le reste de l’empire, </w:t>
      </w:r>
      <w:r w:rsidR="00D8532B">
        <w:t xml:space="preserve">le double témoignage, appelé </w:t>
      </w:r>
      <w:proofErr w:type="spellStart"/>
      <w:r w:rsidR="00D8532B" w:rsidRPr="00B32DD4">
        <w:rPr>
          <w:i/>
          <w:iCs/>
        </w:rPr>
        <w:t>bayyina</w:t>
      </w:r>
      <w:proofErr w:type="spellEnd"/>
      <w:r w:rsidR="00D8532B">
        <w:t>, s’imposa peu à peu comme preuve suprême. L</w:t>
      </w:r>
      <w:r w:rsidR="00E705FD">
        <w:t>es cadis n’avaient</w:t>
      </w:r>
      <w:r w:rsidR="00D8532B">
        <w:t xml:space="preserve"> cependant</w:t>
      </w:r>
      <w:r w:rsidR="00E705FD">
        <w:t xml:space="preserve"> pas les moyens d’enquêter sur la fiabilité des témoins et, s’ils contestaient la véracité d’un témoignage produit à leur encontre, les justiciables devaient eux-mêmes prouver la malhonnêteté du témoin</w:t>
      </w:r>
      <w:r w:rsidR="00027C11">
        <w:rPr>
          <w:i/>
          <w:iCs/>
        </w:rPr>
        <w:t> </w:t>
      </w:r>
      <w:r w:rsidR="00027C11">
        <w:rPr>
          <w:rStyle w:val="Appelnotedebasdep"/>
        </w:rPr>
        <w:footnoteReference w:id="31"/>
      </w:r>
      <w:r w:rsidR="00B32DD4">
        <w:t>.</w:t>
      </w:r>
    </w:p>
    <w:p w14:paraId="01EA4156" w14:textId="66ED064D" w:rsidR="000E03B8" w:rsidRDefault="004D4CFB" w:rsidP="00BD7FBE">
      <w:pPr>
        <w:ind w:firstLine="284"/>
      </w:pPr>
      <w:r>
        <w:t xml:space="preserve">Le gouverneur d’Égypte exerçait une justice retenue à l’échelle de la province. Une série de lettres </w:t>
      </w:r>
      <w:r w:rsidR="00F33C79">
        <w:t xml:space="preserve">judiciaires </w:t>
      </w:r>
      <w:r>
        <w:t xml:space="preserve">écrites par </w:t>
      </w:r>
      <w:proofErr w:type="spellStart"/>
      <w:r>
        <w:t>Qurra</w:t>
      </w:r>
      <w:proofErr w:type="spellEnd"/>
      <w:r>
        <w:t xml:space="preserve"> </w:t>
      </w:r>
      <w:r w:rsidR="008C0623">
        <w:t>b.</w:t>
      </w:r>
      <w:r>
        <w:t xml:space="preserve"> </w:t>
      </w:r>
      <w:proofErr w:type="spellStart"/>
      <w:r>
        <w:t>Šarīk</w:t>
      </w:r>
      <w:proofErr w:type="spellEnd"/>
      <w:r>
        <w:t xml:space="preserve"> (r. </w:t>
      </w:r>
      <w:r w:rsidRPr="004D4CFB">
        <w:t>90-96/709-714</w:t>
      </w:r>
      <w:r>
        <w:t xml:space="preserve">) au </w:t>
      </w:r>
      <w:proofErr w:type="spellStart"/>
      <w:r>
        <w:t>pagarque</w:t>
      </w:r>
      <w:proofErr w:type="spellEnd"/>
      <w:r>
        <w:t xml:space="preserve"> d’</w:t>
      </w:r>
      <w:proofErr w:type="spellStart"/>
      <w:r>
        <w:t>Aphroditô</w:t>
      </w:r>
      <w:proofErr w:type="spellEnd"/>
      <w:r>
        <w:t xml:space="preserve"> montre qu’il était régulièrement sollicité par des justiciables chrétiens de Haute-Égypte, sans doute par le biais de pétitions, pour des affaires de dett</w:t>
      </w:r>
      <w:r w:rsidR="00D8532B">
        <w:t>e</w:t>
      </w:r>
      <w:r>
        <w:t xml:space="preserve"> </w:t>
      </w:r>
      <w:r w:rsidR="00BD7FBE">
        <w:t xml:space="preserve">d’un montant élevé </w:t>
      </w:r>
      <w:r>
        <w:t>ou d’usurpation</w:t>
      </w:r>
      <w:r w:rsidR="00BD7FBE">
        <w:t xml:space="preserve"> de biens</w:t>
      </w:r>
      <w:r>
        <w:t xml:space="preserve">. Sans doute les Coptes perpétuaient-ils ainsi leur habitude, à l’époque byzantine, de solliciter des rescrits </w:t>
      </w:r>
      <w:r w:rsidR="00D8532B">
        <w:t>de l’empereur</w:t>
      </w:r>
      <w:r w:rsidR="00644BCD">
        <w:t> </w:t>
      </w:r>
      <w:r w:rsidR="00644BCD">
        <w:rPr>
          <w:rStyle w:val="Appelnotedebasdep"/>
        </w:rPr>
        <w:footnoteReference w:id="32"/>
      </w:r>
      <w:r w:rsidR="00644BCD">
        <w:t>. La justice du gouverneur était d’autant plus importante que l</w:t>
      </w:r>
      <w:r w:rsidR="00027C11">
        <w:t xml:space="preserve">’institution du cadi n’existait que dans les grandes villes largement peuplées de musulmans. Elle est attestée dès la fin du </w:t>
      </w:r>
      <w:proofErr w:type="spellStart"/>
      <w:r w:rsidR="00143AE1" w:rsidRPr="00143AE1">
        <w:rPr>
          <w:smallCaps/>
        </w:rPr>
        <w:t>vii</w:t>
      </w:r>
      <w:r w:rsidR="00143AE1" w:rsidRPr="00AE6A17">
        <w:rPr>
          <w:vertAlign w:val="superscript"/>
        </w:rPr>
        <w:t>e</w:t>
      </w:r>
      <w:proofErr w:type="spellEnd"/>
      <w:r w:rsidR="00143AE1">
        <w:t xml:space="preserve"> </w:t>
      </w:r>
      <w:r w:rsidR="00027C11">
        <w:t>siècle à Alexandrie </w:t>
      </w:r>
      <w:r w:rsidR="00027C11">
        <w:rPr>
          <w:rStyle w:val="Appelnotedebasdep"/>
        </w:rPr>
        <w:footnoteReference w:id="33"/>
      </w:r>
      <w:r w:rsidR="00027C11">
        <w:t xml:space="preserve"> mais pas encore dans le reste du territoire. </w:t>
      </w:r>
      <w:r w:rsidR="008843C2" w:rsidRPr="008843C2">
        <w:rPr>
          <w:b/>
        </w:rPr>
        <w:t>(130)</w:t>
      </w:r>
      <w:r w:rsidR="008843C2">
        <w:t xml:space="preserve"> </w:t>
      </w:r>
      <w:r w:rsidR="006E1A45">
        <w:t>Il fa</w:t>
      </w:r>
      <w:r w:rsidR="005D7C32">
        <w:t>ll</w:t>
      </w:r>
      <w:r w:rsidR="006E1A45">
        <w:t xml:space="preserve">ut attendre le </w:t>
      </w:r>
      <w:proofErr w:type="spellStart"/>
      <w:r w:rsidR="00143AE1" w:rsidRPr="00143AE1">
        <w:rPr>
          <w:smallCaps/>
        </w:rPr>
        <w:t>iii</w:t>
      </w:r>
      <w:r w:rsidR="00143AE1" w:rsidRPr="00143AE1">
        <w:rPr>
          <w:vertAlign w:val="superscript"/>
        </w:rPr>
        <w:t>e</w:t>
      </w:r>
      <w:proofErr w:type="spellEnd"/>
      <w:r w:rsidR="00143AE1">
        <w:t>/</w:t>
      </w:r>
      <w:r w:rsidR="00143AE1" w:rsidRPr="00143AE1">
        <w:rPr>
          <w:smallCaps/>
        </w:rPr>
        <w:t>ix</w:t>
      </w:r>
      <w:r w:rsidR="00143AE1" w:rsidRPr="00143AE1">
        <w:rPr>
          <w:vertAlign w:val="superscript"/>
        </w:rPr>
        <w:t>e</w:t>
      </w:r>
      <w:r w:rsidR="006E1A45">
        <w:t xml:space="preserve"> siècle pour que, peu à peu, des tribunaux islamiques </w:t>
      </w:r>
      <w:r w:rsidR="005D7C32">
        <w:t>apparaissent</w:t>
      </w:r>
      <w:r w:rsidR="006E1A45">
        <w:t xml:space="preserve"> dans les villes de Haute-Égypte les plus islamisées </w:t>
      </w:r>
      <w:r w:rsidR="006E1A45">
        <w:rPr>
          <w:rStyle w:val="Appelnotedebasdep"/>
        </w:rPr>
        <w:footnoteReference w:id="34"/>
      </w:r>
      <w:r w:rsidR="006E1A45">
        <w:t>.</w:t>
      </w:r>
      <w:r w:rsidR="00644BCD">
        <w:t xml:space="preserve"> Malgré cela, les gouverneurs d’époque abbasside continuèrent de jouer un rôle judiciaire, recevant les pétitions de justiciable et y répondant </w:t>
      </w:r>
      <w:r w:rsidR="00644BCD">
        <w:rPr>
          <w:rStyle w:val="Appelnotedebasdep"/>
        </w:rPr>
        <w:footnoteReference w:id="35"/>
      </w:r>
      <w:r w:rsidR="00644BCD">
        <w:t>.</w:t>
      </w:r>
    </w:p>
    <w:p w14:paraId="12D91ED1" w14:textId="2A56E8F4" w:rsidR="003F11AC" w:rsidRDefault="00EF7321" w:rsidP="00210D8A">
      <w:pPr>
        <w:ind w:firstLine="284"/>
      </w:pPr>
      <w:r>
        <w:lastRenderedPageBreak/>
        <w:t xml:space="preserve">L’administration financière </w:t>
      </w:r>
      <w:r w:rsidR="00B342A1">
        <w:t xml:space="preserve">de l’Égypte relevait, au </w:t>
      </w:r>
      <w:proofErr w:type="spellStart"/>
      <w:r w:rsidR="00F51E16" w:rsidRPr="00F51E16">
        <w:rPr>
          <w:smallCaps/>
        </w:rPr>
        <w:t>i</w:t>
      </w:r>
      <w:r w:rsidR="00B342A1" w:rsidRPr="00B342A1">
        <w:rPr>
          <w:vertAlign w:val="superscript"/>
        </w:rPr>
        <w:t>er</w:t>
      </w:r>
      <w:proofErr w:type="spellEnd"/>
      <w:r w:rsidR="00B342A1">
        <w:t>/</w:t>
      </w:r>
      <w:r w:rsidR="00F51E16" w:rsidRPr="00F51E16">
        <w:rPr>
          <w:smallCaps/>
        </w:rPr>
        <w:t xml:space="preserve"> </w:t>
      </w:r>
      <w:proofErr w:type="spellStart"/>
      <w:r w:rsidR="00F51E16" w:rsidRPr="00143AE1">
        <w:rPr>
          <w:smallCaps/>
        </w:rPr>
        <w:t>vii</w:t>
      </w:r>
      <w:r w:rsidR="00F51E16" w:rsidRPr="00AE6A17">
        <w:rPr>
          <w:vertAlign w:val="superscript"/>
        </w:rPr>
        <w:t>e</w:t>
      </w:r>
      <w:proofErr w:type="spellEnd"/>
      <w:r w:rsidR="00F51E16">
        <w:t xml:space="preserve"> </w:t>
      </w:r>
      <w:r w:rsidR="00B342A1">
        <w:t>siècle, du gouverneur lui-même</w:t>
      </w:r>
      <w:r w:rsidR="00420BBC">
        <w:t xml:space="preserve">, qui déléguait son pouvoir à un chef du </w:t>
      </w:r>
      <w:proofErr w:type="spellStart"/>
      <w:r w:rsidR="00420BBC" w:rsidRPr="00420BBC">
        <w:rPr>
          <w:i/>
          <w:iCs/>
        </w:rPr>
        <w:t>dīwān</w:t>
      </w:r>
      <w:proofErr w:type="spellEnd"/>
      <w:r w:rsidR="00420BBC">
        <w:t xml:space="preserve">, tel le chrétien </w:t>
      </w:r>
      <w:proofErr w:type="spellStart"/>
      <w:r w:rsidR="00420BBC">
        <w:t>Athanasios</w:t>
      </w:r>
      <w:proofErr w:type="spellEnd"/>
      <w:r w:rsidR="00960A6E">
        <w:t xml:space="preserve"> bar </w:t>
      </w:r>
      <w:proofErr w:type="spellStart"/>
      <w:r w:rsidR="00960A6E">
        <w:t>Gumoye</w:t>
      </w:r>
      <w:proofErr w:type="spellEnd"/>
      <w:r w:rsidR="00420BBC">
        <w:t>, originaire d’Édesse</w:t>
      </w:r>
      <w:r w:rsidR="008D053B">
        <w:t>,</w:t>
      </w:r>
      <w:r w:rsidR="00420BBC">
        <w:t xml:space="preserve"> qui œuvra pendant tout le règne de </w:t>
      </w:r>
      <w:proofErr w:type="spellStart"/>
      <w:r w:rsidR="00420BBC">
        <w:t>ʿAbd</w:t>
      </w:r>
      <w:proofErr w:type="spellEnd"/>
      <w:r w:rsidR="00420BBC">
        <w:t xml:space="preserve"> al-</w:t>
      </w:r>
      <w:proofErr w:type="spellStart"/>
      <w:r w:rsidR="00420BBC">
        <w:t>ʿAzīz</w:t>
      </w:r>
      <w:proofErr w:type="spellEnd"/>
      <w:r w:rsidR="00420BBC">
        <w:t xml:space="preserve"> b. </w:t>
      </w:r>
      <w:proofErr w:type="spellStart"/>
      <w:r w:rsidR="00420BBC">
        <w:t>Marwān</w:t>
      </w:r>
      <w:proofErr w:type="spellEnd"/>
      <w:r w:rsidR="00420BBC">
        <w:t> </w:t>
      </w:r>
      <w:r w:rsidR="00420BBC">
        <w:rPr>
          <w:rStyle w:val="Appelnotedebasdep"/>
        </w:rPr>
        <w:footnoteReference w:id="36"/>
      </w:r>
      <w:r w:rsidR="00B342A1">
        <w:t xml:space="preserve">. À partir de la première moitié du </w:t>
      </w:r>
      <w:proofErr w:type="spellStart"/>
      <w:r w:rsidR="00D83879" w:rsidRPr="00D83879">
        <w:rPr>
          <w:smallCaps/>
        </w:rPr>
        <w:t>ii</w:t>
      </w:r>
      <w:r w:rsidR="00D83879" w:rsidRPr="00535450">
        <w:rPr>
          <w:vertAlign w:val="superscript"/>
        </w:rPr>
        <w:t>e</w:t>
      </w:r>
      <w:proofErr w:type="spellEnd"/>
      <w:r w:rsidR="00D83879">
        <w:t>/</w:t>
      </w:r>
      <w:proofErr w:type="spellStart"/>
      <w:r w:rsidR="00D83879" w:rsidRPr="00D83879">
        <w:rPr>
          <w:smallCaps/>
        </w:rPr>
        <w:t>viii</w:t>
      </w:r>
      <w:r w:rsidR="00D83879" w:rsidRPr="00535450">
        <w:rPr>
          <w:vertAlign w:val="superscript"/>
        </w:rPr>
        <w:t>e</w:t>
      </w:r>
      <w:proofErr w:type="spellEnd"/>
      <w:r w:rsidR="00D83879">
        <w:t xml:space="preserve"> </w:t>
      </w:r>
      <w:r w:rsidR="00B342A1">
        <w:t>siècle, le gouvernement de la province se vit cependant ponctuellement dédoublé, le calife désignant alors un « </w:t>
      </w:r>
      <w:r w:rsidR="0021537F">
        <w:t>sur</w:t>
      </w:r>
      <w:r w:rsidR="00B342A1">
        <w:t>intendant des finances » (</w:t>
      </w:r>
      <w:proofErr w:type="spellStart"/>
      <w:r w:rsidR="00B342A1" w:rsidRPr="00B342A1">
        <w:rPr>
          <w:i/>
          <w:iCs/>
        </w:rPr>
        <w:t>ṣāḥib</w:t>
      </w:r>
      <w:proofErr w:type="spellEnd"/>
      <w:r w:rsidR="00B342A1" w:rsidRPr="00B342A1">
        <w:rPr>
          <w:i/>
          <w:iCs/>
        </w:rPr>
        <w:t xml:space="preserve"> al-</w:t>
      </w:r>
      <w:proofErr w:type="spellStart"/>
      <w:r w:rsidR="00B342A1" w:rsidRPr="00B342A1">
        <w:rPr>
          <w:i/>
          <w:iCs/>
        </w:rPr>
        <w:t>ḫarāǧ</w:t>
      </w:r>
      <w:proofErr w:type="spellEnd"/>
      <w:r w:rsidR="00B342A1">
        <w:t xml:space="preserve">) – le premier, </w:t>
      </w:r>
      <w:proofErr w:type="spellStart"/>
      <w:r w:rsidR="00B342A1">
        <w:t>Usāma</w:t>
      </w:r>
      <w:proofErr w:type="spellEnd"/>
      <w:r w:rsidR="00B342A1">
        <w:t xml:space="preserve"> b. Zayd, fut nommé à ce poste en 96/714 </w:t>
      </w:r>
      <w:r w:rsidR="00B342A1">
        <w:rPr>
          <w:rStyle w:val="Appelnotedebasdep"/>
        </w:rPr>
        <w:footnoteReference w:id="37"/>
      </w:r>
      <w:r w:rsidR="00B342A1">
        <w:t>. Les premiers gouverneurs abbassides cumulèrent à nouveau pouvoirs militaires et financiers, avant qu</w:t>
      </w:r>
      <w:r w:rsidR="00663F3F">
        <w:t xml:space="preserve">e le calife </w:t>
      </w:r>
      <w:r w:rsidR="00B342A1">
        <w:t>al-</w:t>
      </w:r>
      <w:proofErr w:type="spellStart"/>
      <w:r w:rsidR="00B342A1">
        <w:t>Manṣūr</w:t>
      </w:r>
      <w:proofErr w:type="spellEnd"/>
      <w:r w:rsidR="00091599">
        <w:t xml:space="preserve"> (r. 136-158/754-775)</w:t>
      </w:r>
      <w:r w:rsidR="00B342A1">
        <w:t xml:space="preserve"> ne </w:t>
      </w:r>
      <w:proofErr w:type="spellStart"/>
      <w:r w:rsidR="00B342A1">
        <w:t>re-dissocie</w:t>
      </w:r>
      <w:proofErr w:type="spellEnd"/>
      <w:r w:rsidR="00B342A1">
        <w:t xml:space="preserve"> durablement les deux fonctions </w:t>
      </w:r>
      <w:r w:rsidR="00AB780E">
        <w:rPr>
          <w:rStyle w:val="Appelnotedebasdep"/>
        </w:rPr>
        <w:footnoteReference w:id="38"/>
      </w:r>
      <w:r w:rsidR="00B342A1">
        <w:t>.</w:t>
      </w:r>
    </w:p>
    <w:p w14:paraId="2E7FEF9A" w14:textId="5E33A645" w:rsidR="00EF7321" w:rsidRDefault="00C156A6" w:rsidP="00151B2E">
      <w:pPr>
        <w:ind w:firstLine="284"/>
      </w:pPr>
      <w:r>
        <w:t xml:space="preserve">Les services administratifs s’articulaient autour de deux </w:t>
      </w:r>
      <w:r w:rsidR="00151B2E">
        <w:t xml:space="preserve">principaux </w:t>
      </w:r>
      <w:proofErr w:type="spellStart"/>
      <w:r w:rsidRPr="00C156A6">
        <w:rPr>
          <w:i/>
          <w:iCs/>
        </w:rPr>
        <w:t>dīwān</w:t>
      </w:r>
      <w:proofErr w:type="spellEnd"/>
      <w:r>
        <w:t xml:space="preserve">-s </w:t>
      </w:r>
      <w:r w:rsidR="00521CA2">
        <w:t xml:space="preserve">ou </w:t>
      </w:r>
      <w:r w:rsidR="00210D8A">
        <w:t>« </w:t>
      </w:r>
      <w:r>
        <w:t>bureaux</w:t>
      </w:r>
      <w:r w:rsidR="00210D8A">
        <w:t> »</w:t>
      </w:r>
      <w:r w:rsidR="00151B2E">
        <w:t> </w:t>
      </w:r>
      <w:r>
        <w:t xml:space="preserve">: celui des finances, gérant les rentrées fiscales, et celui du </w:t>
      </w:r>
      <w:proofErr w:type="spellStart"/>
      <w:r w:rsidRPr="00C156A6">
        <w:rPr>
          <w:i/>
          <w:iCs/>
        </w:rPr>
        <w:t>ǧund</w:t>
      </w:r>
      <w:proofErr w:type="spellEnd"/>
      <w:r>
        <w:t xml:space="preserve">, chargé de répartir les soldes et les subsides (voir </w:t>
      </w:r>
      <w:r w:rsidRPr="00C156A6">
        <w:rPr>
          <w:i/>
          <w:iCs/>
        </w:rPr>
        <w:t>infra</w:t>
      </w:r>
      <w:r>
        <w:t>).</w:t>
      </w:r>
      <w:r w:rsidR="00F17CE0">
        <w:t xml:space="preserve"> </w:t>
      </w:r>
      <w:r>
        <w:t xml:space="preserve">Le premier fut tenu en grec </w:t>
      </w:r>
      <w:r w:rsidR="00F153AB">
        <w:t xml:space="preserve">au moins </w:t>
      </w:r>
      <w:r>
        <w:t xml:space="preserve">jusqu’au règne du calife </w:t>
      </w:r>
      <w:proofErr w:type="spellStart"/>
      <w:r>
        <w:t>ʿAbd</w:t>
      </w:r>
      <w:proofErr w:type="spellEnd"/>
      <w:r>
        <w:t xml:space="preserve"> al-Malik, puis fut peu à peu arabisé</w:t>
      </w:r>
      <w:r w:rsidR="00AE24D0">
        <w:t xml:space="preserve"> à partir du gouverneur </w:t>
      </w:r>
      <w:proofErr w:type="spellStart"/>
      <w:r w:rsidR="00AE24D0">
        <w:t>ʿAbd</w:t>
      </w:r>
      <w:proofErr w:type="spellEnd"/>
      <w:r w:rsidR="00AE24D0">
        <w:t xml:space="preserve"> </w:t>
      </w:r>
      <w:proofErr w:type="spellStart"/>
      <w:r w:rsidR="00AE24D0">
        <w:t>Allāh</w:t>
      </w:r>
      <w:proofErr w:type="spellEnd"/>
      <w:r w:rsidR="00AE24D0">
        <w:t xml:space="preserve"> b. </w:t>
      </w:r>
      <w:proofErr w:type="spellStart"/>
      <w:r w:rsidR="00AE24D0">
        <w:t>ʿAbd</w:t>
      </w:r>
      <w:proofErr w:type="spellEnd"/>
      <w:r w:rsidR="00AE24D0">
        <w:t xml:space="preserve"> al-Malik </w:t>
      </w:r>
      <w:r>
        <w:t xml:space="preserve">(r. </w:t>
      </w:r>
      <w:r w:rsidR="00D44932">
        <w:t>86-</w:t>
      </w:r>
      <w:r w:rsidR="00AD4A62">
        <w:t>90</w:t>
      </w:r>
      <w:r w:rsidR="00D44932">
        <w:t>/705-</w:t>
      </w:r>
      <w:r w:rsidR="00AD4A62">
        <w:t>709</w:t>
      </w:r>
      <w:r>
        <w:t>)</w:t>
      </w:r>
      <w:r w:rsidR="00AE24D0">
        <w:t> </w:t>
      </w:r>
      <w:r w:rsidR="00AE24D0">
        <w:rPr>
          <w:rStyle w:val="Appelnotedebasdep"/>
        </w:rPr>
        <w:footnoteReference w:id="39"/>
      </w:r>
      <w:r>
        <w:t xml:space="preserve">. </w:t>
      </w:r>
      <w:r w:rsidR="00CD2B18">
        <w:t xml:space="preserve">Le cas des registres militaires est moins certain, et il est possible qu’ils aient été tenus en arabe dès le </w:t>
      </w:r>
      <w:proofErr w:type="spellStart"/>
      <w:r w:rsidR="00F51E16" w:rsidRPr="00143AE1">
        <w:rPr>
          <w:smallCaps/>
        </w:rPr>
        <w:t>vii</w:t>
      </w:r>
      <w:r w:rsidR="00F51E16" w:rsidRPr="00AE6A17">
        <w:rPr>
          <w:vertAlign w:val="superscript"/>
        </w:rPr>
        <w:t>e</w:t>
      </w:r>
      <w:proofErr w:type="spellEnd"/>
      <w:r w:rsidR="00F51E16">
        <w:t xml:space="preserve"> </w:t>
      </w:r>
      <w:r w:rsidR="00CD2B18">
        <w:t>siècle </w:t>
      </w:r>
      <w:r w:rsidR="00CD2B18">
        <w:rPr>
          <w:rStyle w:val="Appelnotedebasdep"/>
        </w:rPr>
        <w:footnoteReference w:id="40"/>
      </w:r>
      <w:r w:rsidR="00CD2B18">
        <w:t>.</w:t>
      </w:r>
      <w:r w:rsidR="00F17CE0">
        <w:t xml:space="preserve"> Les listes de combattants originellement </w:t>
      </w:r>
      <w:r w:rsidR="00053298">
        <w:t>constituées</w:t>
      </w:r>
      <w:r w:rsidR="00F17CE0">
        <w:t xml:space="preserve"> par </w:t>
      </w:r>
      <w:proofErr w:type="spellStart"/>
      <w:r w:rsidR="00F17CE0">
        <w:t>ʿAmr</w:t>
      </w:r>
      <w:proofErr w:type="spellEnd"/>
      <w:r w:rsidR="00F17CE0">
        <w:t xml:space="preserve"> furent révisées à trois reprises au cours de la période omeyyade, sous les mandats de </w:t>
      </w:r>
      <w:proofErr w:type="spellStart"/>
      <w:r w:rsidR="00F17CE0">
        <w:t>ʿAbd</w:t>
      </w:r>
      <w:proofErr w:type="spellEnd"/>
      <w:r w:rsidR="00F17CE0">
        <w:t xml:space="preserve"> al-</w:t>
      </w:r>
      <w:proofErr w:type="spellStart"/>
      <w:r w:rsidR="00F17CE0">
        <w:t>ʿAzīz</w:t>
      </w:r>
      <w:proofErr w:type="spellEnd"/>
      <w:r w:rsidR="00F17CE0">
        <w:t xml:space="preserve"> b. </w:t>
      </w:r>
      <w:proofErr w:type="spellStart"/>
      <w:r w:rsidR="00F17CE0">
        <w:t>Marwān</w:t>
      </w:r>
      <w:proofErr w:type="spellEnd"/>
      <w:r w:rsidR="00F17CE0">
        <w:t xml:space="preserve">, de </w:t>
      </w:r>
      <w:proofErr w:type="spellStart"/>
      <w:r w:rsidR="00F17CE0">
        <w:t>Qurra</w:t>
      </w:r>
      <w:proofErr w:type="spellEnd"/>
      <w:r w:rsidR="00F17CE0">
        <w:t xml:space="preserve"> b. </w:t>
      </w:r>
      <w:proofErr w:type="spellStart"/>
      <w:r w:rsidR="00F17CE0">
        <w:t>Šarīk</w:t>
      </w:r>
      <w:proofErr w:type="spellEnd"/>
      <w:r w:rsidR="007C6DAF">
        <w:t xml:space="preserve"> (r. 90-96/709-714)</w:t>
      </w:r>
      <w:r w:rsidR="00AD4A62">
        <w:t xml:space="preserve"> </w:t>
      </w:r>
      <w:r w:rsidR="00F17CE0">
        <w:t xml:space="preserve">et de </w:t>
      </w:r>
      <w:proofErr w:type="spellStart"/>
      <w:r w:rsidR="00F17CE0">
        <w:t>Bišr</w:t>
      </w:r>
      <w:proofErr w:type="spellEnd"/>
      <w:r w:rsidR="00F17CE0">
        <w:t xml:space="preserve"> b. </w:t>
      </w:r>
      <w:proofErr w:type="spellStart"/>
      <w:r w:rsidR="00F17CE0">
        <w:t>Ṣafwān</w:t>
      </w:r>
      <w:proofErr w:type="spellEnd"/>
      <w:r w:rsidR="00AD4A62">
        <w:t xml:space="preserve"> (r. 101-</w:t>
      </w:r>
      <w:r w:rsidR="008E5FA5">
        <w:t>102</w:t>
      </w:r>
      <w:r w:rsidR="00AD4A62">
        <w:t>/720-</w:t>
      </w:r>
      <w:r w:rsidR="008E5FA5">
        <w:t>721</w:t>
      </w:r>
      <w:r w:rsidR="00AD4A62">
        <w:t>)</w:t>
      </w:r>
      <w:r w:rsidR="00386C8A">
        <w:t>, ce qui se traduisit notamment par l’introduction de nouveaux registres tribaux</w:t>
      </w:r>
      <w:r w:rsidR="00F17CE0">
        <w:t> </w:t>
      </w:r>
      <w:r w:rsidR="00F17CE0">
        <w:rPr>
          <w:rStyle w:val="Appelnotedebasdep"/>
        </w:rPr>
        <w:footnoteReference w:id="41"/>
      </w:r>
      <w:r w:rsidR="00F17CE0">
        <w:t>.</w:t>
      </w:r>
      <w:r w:rsidR="005E76C6">
        <w:t xml:space="preserve"> </w:t>
      </w:r>
      <w:r w:rsidR="005D7C32">
        <w:t>D</w:t>
      </w:r>
      <w:r w:rsidR="005E76C6">
        <w:t>es registres de débiteurs furent</w:t>
      </w:r>
      <w:r w:rsidR="005D7C32">
        <w:t xml:space="preserve"> également</w:t>
      </w:r>
      <w:r w:rsidR="005E76C6">
        <w:t xml:space="preserve"> tenus </w:t>
      </w:r>
      <w:r w:rsidR="009E60EF">
        <w:t xml:space="preserve">en arabe dès l’époque </w:t>
      </w:r>
      <w:proofErr w:type="spellStart"/>
      <w:r w:rsidR="009E60EF">
        <w:t>sufyānide</w:t>
      </w:r>
      <w:proofErr w:type="spellEnd"/>
      <w:r w:rsidR="005E76C6">
        <w:t>, sans que l’on sache précisément à quelle administration ils se rattachaient </w:t>
      </w:r>
      <w:r w:rsidR="005E76C6">
        <w:rPr>
          <w:rStyle w:val="Appelnotedebasdep"/>
        </w:rPr>
        <w:footnoteReference w:id="42"/>
      </w:r>
      <w:r w:rsidR="005E76C6">
        <w:t>.</w:t>
      </w:r>
      <w:r w:rsidR="001D76DD">
        <w:t xml:space="preserve"> </w:t>
      </w:r>
      <w:r w:rsidR="00EF7321">
        <w:t xml:space="preserve">Le personnel administratif </w:t>
      </w:r>
      <w:r w:rsidR="001D76DD">
        <w:t xml:space="preserve">des </w:t>
      </w:r>
      <w:proofErr w:type="spellStart"/>
      <w:r w:rsidR="001D76DD" w:rsidRPr="001D76DD">
        <w:rPr>
          <w:i/>
          <w:iCs/>
        </w:rPr>
        <w:t>dīwān</w:t>
      </w:r>
      <w:proofErr w:type="spellEnd"/>
      <w:r w:rsidR="001D76DD">
        <w:t>-s centraux demeura largement chrétien jusqu’au début du 8</w:t>
      </w:r>
      <w:r w:rsidR="001D76DD" w:rsidRPr="001D76DD">
        <w:rPr>
          <w:vertAlign w:val="superscript"/>
        </w:rPr>
        <w:t>e</w:t>
      </w:r>
      <w:r w:rsidR="001D76DD">
        <w:t xml:space="preserve"> siècle au moins</w:t>
      </w:r>
      <w:r w:rsidR="00EF7321">
        <w:t> </w:t>
      </w:r>
      <w:r w:rsidR="00EF7321">
        <w:rPr>
          <w:rStyle w:val="Appelnotedebasdep"/>
        </w:rPr>
        <w:footnoteReference w:id="43"/>
      </w:r>
      <w:r w:rsidR="00EF7321">
        <w:t>.</w:t>
      </w:r>
    </w:p>
    <w:p w14:paraId="7D17AFD9" w14:textId="77777777" w:rsidR="00EF7321" w:rsidRDefault="00EF7321" w:rsidP="00644BCD">
      <w:pPr>
        <w:ind w:firstLine="284"/>
      </w:pPr>
    </w:p>
    <w:p w14:paraId="10C20DEC" w14:textId="77777777" w:rsidR="00361766" w:rsidRPr="00226E20" w:rsidRDefault="00361766" w:rsidP="00BE53CA">
      <w:pPr>
        <w:pStyle w:val="Titre3"/>
        <w:rPr>
          <w:b/>
        </w:rPr>
      </w:pPr>
      <w:r w:rsidRPr="00226E20">
        <w:t>L’administration du territoire</w:t>
      </w:r>
    </w:p>
    <w:p w14:paraId="7F9CD466" w14:textId="62082E7F" w:rsidR="00EF7321" w:rsidRDefault="00EF7321" w:rsidP="00DF2E54">
      <w:pPr>
        <w:ind w:firstLine="284"/>
      </w:pPr>
      <w:r>
        <w:t xml:space="preserve">L’autorité du gouverneur de </w:t>
      </w:r>
      <w:proofErr w:type="spellStart"/>
      <w:r>
        <w:t>Fusṭāṭ</w:t>
      </w:r>
      <w:proofErr w:type="spellEnd"/>
      <w:r>
        <w:t xml:space="preserve"> s’étendait au sud jusqu’à Assouan, juste au sud de laquelle la frontière avec la Nubie se stabilisa vers 31/652 </w:t>
      </w:r>
      <w:r>
        <w:rPr>
          <w:rStyle w:val="Appelnotedebasdep"/>
        </w:rPr>
        <w:footnoteReference w:id="44"/>
      </w:r>
      <w:r w:rsidR="00ED535E">
        <w:t xml:space="preserve">. Alexandrie </w:t>
      </w:r>
      <w:r w:rsidR="009401A3">
        <w:t>ne fut pas divisée</w:t>
      </w:r>
      <w:r w:rsidR="00E42D93">
        <w:t xml:space="preserve"> </w:t>
      </w:r>
      <w:r w:rsidR="00E42D93" w:rsidRPr="00E42D93">
        <w:rPr>
          <w:b/>
        </w:rPr>
        <w:t>(131)</w:t>
      </w:r>
      <w:r w:rsidR="009401A3">
        <w:t xml:space="preserve"> en lotissements tribaux (</w:t>
      </w:r>
      <w:proofErr w:type="spellStart"/>
      <w:r w:rsidR="009401A3" w:rsidRPr="009401A3">
        <w:rPr>
          <w:i/>
          <w:iCs/>
        </w:rPr>
        <w:t>ḫiṭaṭ</w:t>
      </w:r>
      <w:proofErr w:type="spellEnd"/>
      <w:r w:rsidR="009401A3">
        <w:t xml:space="preserve">) comme </w:t>
      </w:r>
      <w:proofErr w:type="spellStart"/>
      <w:r w:rsidR="009401A3">
        <w:t>Fusṭāṭ</w:t>
      </w:r>
      <w:proofErr w:type="spellEnd"/>
      <w:r w:rsidR="009401A3">
        <w:t xml:space="preserve">. </w:t>
      </w:r>
      <w:r w:rsidR="00FE612A">
        <w:t>L</w:t>
      </w:r>
      <w:r w:rsidR="009401A3">
        <w:t>es soldats à s’appropri</w:t>
      </w:r>
      <w:r w:rsidR="00FE612A">
        <w:t>èrent</w:t>
      </w:r>
      <w:r w:rsidR="009401A3">
        <w:t xml:space="preserve"> les </w:t>
      </w:r>
      <w:r w:rsidR="00C815B9">
        <w:t>demeures</w:t>
      </w:r>
      <w:r w:rsidR="009401A3">
        <w:t xml:space="preserve"> </w:t>
      </w:r>
      <w:r w:rsidR="00C815B9">
        <w:t>abandonnées</w:t>
      </w:r>
      <w:r w:rsidR="009401A3">
        <w:t xml:space="preserve"> par les Byzantins, ce qui aboutit au brassage tribal de la ville, plusieurs clans cohabitant parfois dans un même palais </w:t>
      </w:r>
      <w:r w:rsidR="00ED535E">
        <w:rPr>
          <w:rStyle w:val="Appelnotedebasdep"/>
        </w:rPr>
        <w:footnoteReference w:id="45"/>
      </w:r>
      <w:r w:rsidR="009401A3">
        <w:t>. Le premier pouvoir musulman laissa l’administration</w:t>
      </w:r>
      <w:r w:rsidR="00183981">
        <w:t xml:space="preserve"> civile</w:t>
      </w:r>
      <w:r w:rsidR="009401A3">
        <w:t xml:space="preserve"> de la ville </w:t>
      </w:r>
      <w:r w:rsidR="007D1A21">
        <w:t xml:space="preserve">aux mains d’un </w:t>
      </w:r>
      <w:proofErr w:type="spellStart"/>
      <w:r w:rsidR="009401A3" w:rsidRPr="009401A3">
        <w:rPr>
          <w:i/>
          <w:iCs/>
        </w:rPr>
        <w:t>augustalis</w:t>
      </w:r>
      <w:proofErr w:type="spellEnd"/>
      <w:r w:rsidR="002C036D">
        <w:t>, recruté parmi</w:t>
      </w:r>
      <w:r w:rsidR="007D1A21">
        <w:t xml:space="preserve"> les notables byzantins demeurés sur place. Le pouvoir militaire revint en revanche à</w:t>
      </w:r>
      <w:r w:rsidR="009401A3">
        <w:t xml:space="preserve"> un </w:t>
      </w:r>
      <w:proofErr w:type="spellStart"/>
      <w:r w:rsidR="009401A3" w:rsidRPr="009401A3">
        <w:rPr>
          <w:i/>
          <w:iCs/>
        </w:rPr>
        <w:t>amīr</w:t>
      </w:r>
      <w:proofErr w:type="spellEnd"/>
      <w:r w:rsidR="009401A3">
        <w:t xml:space="preserve"> </w:t>
      </w:r>
      <w:r w:rsidR="007D1A21">
        <w:t xml:space="preserve">arabo-musulman </w:t>
      </w:r>
      <w:r w:rsidR="009401A3">
        <w:t xml:space="preserve">nommé par le gouverneur de </w:t>
      </w:r>
      <w:proofErr w:type="spellStart"/>
      <w:r w:rsidR="009401A3">
        <w:t>Fusṭāṭ</w:t>
      </w:r>
      <w:proofErr w:type="spellEnd"/>
      <w:r w:rsidR="009401A3">
        <w:t xml:space="preserve"> à la tête de la garnison alexandrine.</w:t>
      </w:r>
      <w:r w:rsidR="007D1A21">
        <w:t xml:space="preserve"> Sous les Omeyyades, le gouverneur de </w:t>
      </w:r>
      <w:proofErr w:type="spellStart"/>
      <w:r w:rsidR="007D1A21">
        <w:t>Fusṭāṭ</w:t>
      </w:r>
      <w:proofErr w:type="spellEnd"/>
      <w:r w:rsidR="007D1A21">
        <w:t xml:space="preserve"> séjournait régulièrement à Alexandrie, où un palais édifié </w:t>
      </w:r>
      <w:r w:rsidR="007D1A21">
        <w:lastRenderedPageBreak/>
        <w:t xml:space="preserve">par </w:t>
      </w:r>
      <w:proofErr w:type="spellStart"/>
      <w:r w:rsidR="007D1A21">
        <w:t>ʿUtba</w:t>
      </w:r>
      <w:proofErr w:type="spellEnd"/>
      <w:r w:rsidR="007D1A21">
        <w:t xml:space="preserve"> b. </w:t>
      </w:r>
      <w:proofErr w:type="spellStart"/>
      <w:r w:rsidR="007D1A21">
        <w:t>Abī</w:t>
      </w:r>
      <w:proofErr w:type="spellEnd"/>
      <w:r w:rsidR="007D1A21">
        <w:t xml:space="preserve"> </w:t>
      </w:r>
      <w:proofErr w:type="spellStart"/>
      <w:r w:rsidR="007D1A21">
        <w:t>Sufyān</w:t>
      </w:r>
      <w:proofErr w:type="spellEnd"/>
      <w:r w:rsidR="007D1A21">
        <w:t xml:space="preserve"> (r. 43-44/664-665) lui était destiné</w:t>
      </w:r>
      <w:r w:rsidR="001E3F03">
        <w:t xml:space="preserve"> ; ces séjours avaient lieu l’été, </w:t>
      </w:r>
      <w:r w:rsidR="00DF2E54">
        <w:t>ce qui permettait au</w:t>
      </w:r>
      <w:r w:rsidR="001E3F03">
        <w:t xml:space="preserve"> gouverneur </w:t>
      </w:r>
      <w:r w:rsidR="00DF2E54">
        <w:t>de fuir les</w:t>
      </w:r>
      <w:r w:rsidR="001E3F03">
        <w:t xml:space="preserve"> chaleurs écrasantes de la capitale</w:t>
      </w:r>
      <w:r w:rsidR="007D1A21">
        <w:t> </w:t>
      </w:r>
      <w:r w:rsidR="009401A3">
        <w:rPr>
          <w:rStyle w:val="Appelnotedebasdep"/>
        </w:rPr>
        <w:footnoteReference w:id="46"/>
      </w:r>
      <w:r w:rsidR="007D1A21">
        <w:t>.</w:t>
      </w:r>
    </w:p>
    <w:p w14:paraId="3E8D39B3" w14:textId="5F126799" w:rsidR="00361766" w:rsidRDefault="002C036D" w:rsidP="00636E27">
      <w:pPr>
        <w:ind w:firstLine="284"/>
      </w:pPr>
      <w:r>
        <w:t>L</w:t>
      </w:r>
      <w:r w:rsidR="00EF7321">
        <w:t>es</w:t>
      </w:r>
      <w:r w:rsidR="001D0A0C">
        <w:t xml:space="preserve"> </w:t>
      </w:r>
      <w:r>
        <w:t>conquérants</w:t>
      </w:r>
      <w:r w:rsidR="001D0A0C">
        <w:t xml:space="preserve"> ne réformèrent que progressivement les</w:t>
      </w:r>
      <w:r w:rsidR="00EF7321">
        <w:t xml:space="preserve"> structures administratives</w:t>
      </w:r>
      <w:r w:rsidR="001D0A0C">
        <w:t xml:space="preserve"> qu’ils trouvèrent en Égypte</w:t>
      </w:r>
      <w:r w:rsidR="00EF7321">
        <w:t xml:space="preserve">. Les </w:t>
      </w:r>
      <w:proofErr w:type="spellStart"/>
      <w:r w:rsidR="00EF7321" w:rsidRPr="00EF7321">
        <w:rPr>
          <w:i/>
          <w:iCs/>
        </w:rPr>
        <w:t>dux</w:t>
      </w:r>
      <w:proofErr w:type="spellEnd"/>
      <w:r w:rsidR="00EF7321" w:rsidRPr="00EF7321">
        <w:rPr>
          <w:i/>
          <w:iCs/>
        </w:rPr>
        <w:t xml:space="preserve"> et </w:t>
      </w:r>
      <w:proofErr w:type="spellStart"/>
      <w:r w:rsidR="00EF7321" w:rsidRPr="00EF7321">
        <w:rPr>
          <w:i/>
          <w:iCs/>
        </w:rPr>
        <w:t>augustalis</w:t>
      </w:r>
      <w:proofErr w:type="spellEnd"/>
      <w:r w:rsidR="00EF7321">
        <w:t xml:space="preserve"> qui </w:t>
      </w:r>
      <w:r>
        <w:t>dirigeaient</w:t>
      </w:r>
      <w:r w:rsidR="00EF7321">
        <w:t xml:space="preserve"> chaque éparchie</w:t>
      </w:r>
      <w:r w:rsidR="001B3FE2">
        <w:t xml:space="preserve"> (</w:t>
      </w:r>
      <w:proofErr w:type="spellStart"/>
      <w:r w:rsidR="001B3FE2" w:rsidRPr="001E3F03">
        <w:rPr>
          <w:i/>
          <w:iCs/>
        </w:rPr>
        <w:t>Aegyptus</w:t>
      </w:r>
      <w:proofErr w:type="spellEnd"/>
      <w:r w:rsidR="001B3FE2">
        <w:t xml:space="preserve">, </w:t>
      </w:r>
      <w:proofErr w:type="spellStart"/>
      <w:r w:rsidR="001B3FE2">
        <w:t>Augustamnique</w:t>
      </w:r>
      <w:proofErr w:type="spellEnd"/>
      <w:r w:rsidR="001B3FE2">
        <w:t>, Arcadie et Thébaïde)</w:t>
      </w:r>
      <w:r w:rsidR="00EF7321">
        <w:t xml:space="preserve"> </w:t>
      </w:r>
      <w:r>
        <w:t xml:space="preserve">sous les Byzantins </w:t>
      </w:r>
      <w:r w:rsidR="00EF7321">
        <w:t xml:space="preserve">furent </w:t>
      </w:r>
      <w:r w:rsidR="00CC69E1">
        <w:t>maintenus</w:t>
      </w:r>
      <w:r w:rsidR="00EF7321">
        <w:t xml:space="preserve">, mais ne portèrent désormais plus que le titre de </w:t>
      </w:r>
      <w:proofErr w:type="spellStart"/>
      <w:r w:rsidR="00EF7321" w:rsidRPr="00EF7321">
        <w:rPr>
          <w:i/>
          <w:iCs/>
        </w:rPr>
        <w:t>dux</w:t>
      </w:r>
      <w:proofErr w:type="spellEnd"/>
      <w:r w:rsidR="00EF7321">
        <w:t xml:space="preserve"> (</w:t>
      </w:r>
      <w:proofErr w:type="spellStart"/>
      <w:r w:rsidR="00EF7321">
        <w:t>ar.</w:t>
      </w:r>
      <w:proofErr w:type="spellEnd"/>
      <w:r w:rsidR="00EF7321">
        <w:t xml:space="preserve"> </w:t>
      </w:r>
      <w:proofErr w:type="spellStart"/>
      <w:r w:rsidR="00EF7321" w:rsidRPr="00EF7321">
        <w:rPr>
          <w:i/>
          <w:iCs/>
        </w:rPr>
        <w:t>duks</w:t>
      </w:r>
      <w:proofErr w:type="spellEnd"/>
      <w:r w:rsidR="00EF7321">
        <w:t>)</w:t>
      </w:r>
      <w:r w:rsidR="00C40021">
        <w:t xml:space="preserve"> ou d’</w:t>
      </w:r>
      <w:proofErr w:type="spellStart"/>
      <w:r w:rsidR="00C40021" w:rsidRPr="00C40021">
        <w:rPr>
          <w:i/>
          <w:iCs/>
        </w:rPr>
        <w:t>amīr</w:t>
      </w:r>
      <w:proofErr w:type="spellEnd"/>
      <w:r w:rsidR="00EF7321">
        <w:t xml:space="preserve">. </w:t>
      </w:r>
      <w:r w:rsidR="00DA3F62">
        <w:t xml:space="preserve">Sous les </w:t>
      </w:r>
      <w:proofErr w:type="spellStart"/>
      <w:r w:rsidR="00DA3F62">
        <w:t>Sufyānides</w:t>
      </w:r>
      <w:proofErr w:type="spellEnd"/>
      <w:r w:rsidR="00DA3F62">
        <w:t xml:space="preserve">, </w:t>
      </w:r>
      <w:r w:rsidR="001B3FE2">
        <w:t xml:space="preserve">ces ducs chrétiens, recrutés parmi les grands propriétaires </w:t>
      </w:r>
      <w:r w:rsidR="007E05A4">
        <w:t>égyptiens</w:t>
      </w:r>
      <w:r w:rsidR="001B3FE2">
        <w:t xml:space="preserve">, étaient officiellement nommés à leur poste par le gouverneur de </w:t>
      </w:r>
      <w:proofErr w:type="spellStart"/>
      <w:r w:rsidR="001B3FE2">
        <w:t>Fusṭāṭ</w:t>
      </w:r>
      <w:proofErr w:type="spellEnd"/>
      <w:r w:rsidR="001B3FE2">
        <w:t xml:space="preserve">, qui leur déléguait ses pouvoirs en matière </w:t>
      </w:r>
      <w:r w:rsidR="00DA3F62">
        <w:t>judiciaire et fiscale</w:t>
      </w:r>
      <w:r w:rsidR="001B3FE2">
        <w:t>. Ils n’avaient plus en revanche de prérogatives militaires</w:t>
      </w:r>
      <w:r w:rsidR="00DA3F62">
        <w:t xml:space="preserve">. </w:t>
      </w:r>
      <w:r w:rsidR="001B3FE2">
        <w:t xml:space="preserve">À la fin du </w:t>
      </w:r>
      <w:proofErr w:type="spellStart"/>
      <w:r w:rsidR="00F51E16" w:rsidRPr="00143AE1">
        <w:rPr>
          <w:smallCaps/>
        </w:rPr>
        <w:t>vii</w:t>
      </w:r>
      <w:r w:rsidR="00F51E16" w:rsidRPr="00AE6A17">
        <w:rPr>
          <w:vertAlign w:val="superscript"/>
        </w:rPr>
        <w:t>e</w:t>
      </w:r>
      <w:proofErr w:type="spellEnd"/>
      <w:r w:rsidR="00F51E16">
        <w:t xml:space="preserve"> </w:t>
      </w:r>
      <w:r w:rsidR="001B3FE2">
        <w:t xml:space="preserve">siècle, certains </w:t>
      </w:r>
      <w:proofErr w:type="spellStart"/>
      <w:r w:rsidR="00636E27" w:rsidRPr="00636E27">
        <w:rPr>
          <w:i/>
          <w:iCs/>
        </w:rPr>
        <w:t>dux</w:t>
      </w:r>
      <w:proofErr w:type="spellEnd"/>
      <w:r w:rsidR="001B3FE2">
        <w:t xml:space="preserve"> </w:t>
      </w:r>
      <w:r w:rsidR="00636E27">
        <w:t xml:space="preserve">portaient un nom arabe. Le titre de </w:t>
      </w:r>
      <w:proofErr w:type="spellStart"/>
      <w:r w:rsidR="00636E27" w:rsidRPr="00636E27">
        <w:rPr>
          <w:i/>
          <w:iCs/>
        </w:rPr>
        <w:t>dux</w:t>
      </w:r>
      <w:proofErr w:type="spellEnd"/>
      <w:r w:rsidR="00636E27">
        <w:t xml:space="preserve"> semble avoir disparu peu après, au tout début du 8</w:t>
      </w:r>
      <w:r w:rsidR="00636E27" w:rsidRPr="00636E27">
        <w:rPr>
          <w:vertAlign w:val="superscript"/>
        </w:rPr>
        <w:t>e</w:t>
      </w:r>
      <w:r w:rsidR="00636E27">
        <w:t xml:space="preserve"> siècle</w:t>
      </w:r>
      <w:r w:rsidR="001B3FE2">
        <w:t> </w:t>
      </w:r>
      <w:r w:rsidR="001B3FE2">
        <w:rPr>
          <w:rStyle w:val="Appelnotedebasdep"/>
        </w:rPr>
        <w:footnoteReference w:id="47"/>
      </w:r>
      <w:r w:rsidR="001B3FE2">
        <w:t xml:space="preserve">. </w:t>
      </w:r>
    </w:p>
    <w:p w14:paraId="4AEB708D" w14:textId="1E9C8A0D" w:rsidR="001B3FE2" w:rsidRDefault="00321A47" w:rsidP="00B81FF5">
      <w:pPr>
        <w:ind w:firstLine="284"/>
      </w:pPr>
      <w:r>
        <w:t xml:space="preserve">Chaque éparchie était divisée en </w:t>
      </w:r>
      <w:proofErr w:type="spellStart"/>
      <w:r>
        <w:t>pagarchies</w:t>
      </w:r>
      <w:proofErr w:type="spellEnd"/>
      <w:r>
        <w:t xml:space="preserve">, </w:t>
      </w:r>
      <w:r w:rsidR="00666CA3">
        <w:t xml:space="preserve">dirigées par des </w:t>
      </w:r>
      <w:proofErr w:type="spellStart"/>
      <w:r w:rsidR="00666CA3">
        <w:t>pagarques</w:t>
      </w:r>
      <w:proofErr w:type="spellEnd"/>
      <w:r w:rsidR="00666CA3">
        <w:t xml:space="preserve"> (gr.</w:t>
      </w:r>
      <w:r>
        <w:t xml:space="preserve"> </w:t>
      </w:r>
      <w:proofErr w:type="spellStart"/>
      <w:r w:rsidR="00BD3DE1" w:rsidRPr="00321A47">
        <w:rPr>
          <w:i/>
          <w:iCs/>
        </w:rPr>
        <w:t>pagarch</w:t>
      </w:r>
      <w:r w:rsidR="00BD3DE1">
        <w:rPr>
          <w:i/>
          <w:iCs/>
        </w:rPr>
        <w:t>ē</w:t>
      </w:r>
      <w:r w:rsidR="00BD3DE1" w:rsidRPr="00321A47">
        <w:rPr>
          <w:i/>
          <w:iCs/>
        </w:rPr>
        <w:t>s</w:t>
      </w:r>
      <w:proofErr w:type="spellEnd"/>
      <w:r w:rsidR="00BD3DE1">
        <w:t xml:space="preserve"> </w:t>
      </w:r>
      <w:r>
        <w:t xml:space="preserve">ou </w:t>
      </w:r>
      <w:proofErr w:type="spellStart"/>
      <w:r w:rsidRPr="00321A47">
        <w:rPr>
          <w:i/>
          <w:iCs/>
        </w:rPr>
        <w:t>epikeimenos</w:t>
      </w:r>
      <w:proofErr w:type="spellEnd"/>
      <w:r>
        <w:t xml:space="preserve"> ; </w:t>
      </w:r>
      <w:proofErr w:type="spellStart"/>
      <w:r>
        <w:t>ar.</w:t>
      </w:r>
      <w:proofErr w:type="spellEnd"/>
      <w:r>
        <w:t xml:space="preserve"> </w:t>
      </w:r>
      <w:proofErr w:type="spellStart"/>
      <w:r w:rsidRPr="00321A47">
        <w:rPr>
          <w:i/>
          <w:iCs/>
        </w:rPr>
        <w:t>ṣāḥib</w:t>
      </w:r>
      <w:proofErr w:type="spellEnd"/>
      <w:r w:rsidR="00B81FF5">
        <w:t xml:space="preserve"> [?] ou </w:t>
      </w:r>
      <w:proofErr w:type="spellStart"/>
      <w:r w:rsidR="00B81FF5" w:rsidRPr="00B81FF5">
        <w:rPr>
          <w:i/>
          <w:iCs/>
        </w:rPr>
        <w:t>ʿāmil</w:t>
      </w:r>
      <w:proofErr w:type="spellEnd"/>
      <w:r w:rsidR="00B81FF5">
        <w:rPr>
          <w:i/>
          <w:iCs/>
        </w:rPr>
        <w:t> </w:t>
      </w:r>
      <w:r w:rsidR="00B81FF5">
        <w:rPr>
          <w:rStyle w:val="Appelnotedebasdep"/>
        </w:rPr>
        <w:footnoteReference w:id="48"/>
      </w:r>
      <w:r>
        <w:t xml:space="preserve">) placés sous l’autorité du duc. Recrutés parmi les élites locales, ils disposaient de leur propre administration et avaient notamment pour mission de percevoir les impôts réclamés par </w:t>
      </w:r>
      <w:proofErr w:type="spellStart"/>
      <w:r>
        <w:t>Fusṭāṭ</w:t>
      </w:r>
      <w:proofErr w:type="spellEnd"/>
      <w:r w:rsidR="00CB6F09">
        <w:t xml:space="preserve"> et de rendre une justice de proximité</w:t>
      </w:r>
      <w:r>
        <w:t> </w:t>
      </w:r>
      <w:r>
        <w:rPr>
          <w:rStyle w:val="Appelnotedebasdep"/>
        </w:rPr>
        <w:footnoteReference w:id="49"/>
      </w:r>
      <w:r>
        <w:t>.</w:t>
      </w:r>
      <w:r w:rsidR="00646549">
        <w:t xml:space="preserve"> Au lendemain de la conquête, certains </w:t>
      </w:r>
      <w:proofErr w:type="spellStart"/>
      <w:r w:rsidR="00646549">
        <w:t>pagarques</w:t>
      </w:r>
      <w:proofErr w:type="spellEnd"/>
      <w:r w:rsidR="00646549">
        <w:t xml:space="preserve"> semblent avoir été </w:t>
      </w:r>
      <w:r w:rsidR="00D74B77">
        <w:t>doublés par</w:t>
      </w:r>
      <w:r w:rsidR="00646549">
        <w:t xml:space="preserve"> des </w:t>
      </w:r>
      <w:proofErr w:type="spellStart"/>
      <w:r w:rsidR="00646549" w:rsidRPr="00646549">
        <w:rPr>
          <w:i/>
          <w:iCs/>
        </w:rPr>
        <w:t>amīr</w:t>
      </w:r>
      <w:proofErr w:type="spellEnd"/>
      <w:r w:rsidR="00646549">
        <w:t>-s arabes commandant de petites garnisons </w:t>
      </w:r>
      <w:r w:rsidR="00646549">
        <w:rPr>
          <w:rStyle w:val="Appelnotedebasdep"/>
        </w:rPr>
        <w:footnoteReference w:id="50"/>
      </w:r>
      <w:r w:rsidR="00646549">
        <w:t xml:space="preserve">. </w:t>
      </w:r>
      <w:r w:rsidR="00976F4B">
        <w:t xml:space="preserve">Les </w:t>
      </w:r>
      <w:proofErr w:type="spellStart"/>
      <w:r w:rsidR="00976F4B">
        <w:t>pagarchies</w:t>
      </w:r>
      <w:proofErr w:type="spellEnd"/>
      <w:r w:rsidR="00976F4B">
        <w:t xml:space="preserve"> étaient elles-mêmes </w:t>
      </w:r>
      <w:r w:rsidR="00666CA3">
        <w:t>divisées en sous-districts (gr.</w:t>
      </w:r>
      <w:r w:rsidR="00976F4B">
        <w:t xml:space="preserve"> </w:t>
      </w:r>
      <w:proofErr w:type="spellStart"/>
      <w:r w:rsidR="00976F4B" w:rsidRPr="00976F4B">
        <w:rPr>
          <w:i/>
          <w:iCs/>
        </w:rPr>
        <w:t>skelos</w:t>
      </w:r>
      <w:proofErr w:type="spellEnd"/>
      <w:r w:rsidR="00976F4B">
        <w:t xml:space="preserve"> ; </w:t>
      </w:r>
      <w:proofErr w:type="spellStart"/>
      <w:r w:rsidR="00976F4B">
        <w:t>ar.</w:t>
      </w:r>
      <w:proofErr w:type="spellEnd"/>
      <w:r w:rsidR="00976F4B">
        <w:t xml:space="preserve"> </w:t>
      </w:r>
      <w:proofErr w:type="spellStart"/>
      <w:r w:rsidR="00976F4B" w:rsidRPr="00976F4B">
        <w:rPr>
          <w:i/>
          <w:iCs/>
        </w:rPr>
        <w:t>ḥayyiz</w:t>
      </w:r>
      <w:proofErr w:type="spellEnd"/>
      <w:r w:rsidR="00976F4B">
        <w:t xml:space="preserve">) dont les responsables répercutaient les demandes d’impôt du </w:t>
      </w:r>
      <w:proofErr w:type="spellStart"/>
      <w:r w:rsidR="00976F4B">
        <w:t>pagarque</w:t>
      </w:r>
      <w:proofErr w:type="spellEnd"/>
      <w:r w:rsidR="00976F4B">
        <w:t xml:space="preserve"> sur les villages, les grands domaines et les monastères </w:t>
      </w:r>
      <w:r w:rsidR="00976F4B">
        <w:rPr>
          <w:rStyle w:val="Appelnotedebasdep"/>
        </w:rPr>
        <w:footnoteReference w:id="51"/>
      </w:r>
      <w:r w:rsidR="00976F4B">
        <w:t>.</w:t>
      </w:r>
      <w:r w:rsidR="00DF05B3">
        <w:t xml:space="preserve"> Cha</w:t>
      </w:r>
      <w:r w:rsidR="00666CA3">
        <w:t>que village avait son chef (gr.</w:t>
      </w:r>
      <w:r w:rsidR="00DF05B3">
        <w:t xml:space="preserve"> </w:t>
      </w:r>
      <w:proofErr w:type="spellStart"/>
      <w:r w:rsidR="00DF05B3" w:rsidRPr="00DF05B3">
        <w:rPr>
          <w:i/>
          <w:iCs/>
        </w:rPr>
        <w:t>meizōn</w:t>
      </w:r>
      <w:proofErr w:type="spellEnd"/>
      <w:r w:rsidR="00DF05B3">
        <w:t xml:space="preserve">, </w:t>
      </w:r>
      <w:proofErr w:type="spellStart"/>
      <w:r w:rsidR="00DF05B3" w:rsidRPr="00DF05B3">
        <w:rPr>
          <w:i/>
          <w:iCs/>
        </w:rPr>
        <w:t>prōtokōmētēs</w:t>
      </w:r>
      <w:proofErr w:type="spellEnd"/>
      <w:r w:rsidR="00DF05B3">
        <w:t xml:space="preserve"> ; copte </w:t>
      </w:r>
      <w:r w:rsidR="00DF05B3" w:rsidRPr="00DF05B3">
        <w:rPr>
          <w:i/>
          <w:iCs/>
        </w:rPr>
        <w:t>ape</w:t>
      </w:r>
      <w:r w:rsidR="00DF05B3">
        <w:t xml:space="preserve"> ou </w:t>
      </w:r>
      <w:proofErr w:type="spellStart"/>
      <w:r w:rsidR="00DF05B3" w:rsidRPr="00DF05B3">
        <w:rPr>
          <w:i/>
          <w:iCs/>
        </w:rPr>
        <w:t>lashane</w:t>
      </w:r>
      <w:proofErr w:type="spellEnd"/>
      <w:r w:rsidR="00DF05B3">
        <w:t xml:space="preserve"> ; </w:t>
      </w:r>
      <w:proofErr w:type="spellStart"/>
      <w:r w:rsidR="00DF05B3">
        <w:t>ar.</w:t>
      </w:r>
      <w:proofErr w:type="spellEnd"/>
      <w:r w:rsidR="00DF05B3">
        <w:t xml:space="preserve"> </w:t>
      </w:r>
      <w:proofErr w:type="spellStart"/>
      <w:r w:rsidR="00DF05B3" w:rsidRPr="00DF05B3">
        <w:rPr>
          <w:i/>
          <w:iCs/>
        </w:rPr>
        <w:t>māzūt</w:t>
      </w:r>
      <w:proofErr w:type="spellEnd"/>
      <w:r w:rsidR="00DF05B3">
        <w:t>) responsable la répartition de l’assiette fiscale entre les contribuables, sur la base de leurs capacités individuelles </w:t>
      </w:r>
      <w:r w:rsidR="00DF05B3">
        <w:rPr>
          <w:rStyle w:val="Appelnotedebasdep"/>
        </w:rPr>
        <w:footnoteReference w:id="52"/>
      </w:r>
      <w:r w:rsidR="00DF05B3">
        <w:t>.</w:t>
      </w:r>
    </w:p>
    <w:p w14:paraId="4549B9F9" w14:textId="55AEA57E" w:rsidR="00BA4F24" w:rsidRDefault="00BA4F24" w:rsidP="008041E8">
      <w:pPr>
        <w:ind w:firstLine="284"/>
      </w:pPr>
      <w:r>
        <w:t xml:space="preserve">À l’époque </w:t>
      </w:r>
      <w:proofErr w:type="spellStart"/>
      <w:r>
        <w:t>sufyānide</w:t>
      </w:r>
      <w:proofErr w:type="spellEnd"/>
      <w:r>
        <w:t xml:space="preserve">, les </w:t>
      </w:r>
      <w:proofErr w:type="spellStart"/>
      <w:r>
        <w:t>pagarques</w:t>
      </w:r>
      <w:proofErr w:type="spellEnd"/>
      <w:r>
        <w:t xml:space="preserve"> étaient responsables devant le duc de leur éparchie. L’institution du duc semble néanmoins avoir disparu dans la première moitié du</w:t>
      </w:r>
      <w:r w:rsidR="00E42D93">
        <w:t xml:space="preserve"> </w:t>
      </w:r>
      <w:r w:rsidR="00E42D93" w:rsidRPr="00E42D93">
        <w:rPr>
          <w:b/>
        </w:rPr>
        <w:t>(132)</w:t>
      </w:r>
      <w:r>
        <w:t xml:space="preserve"> </w:t>
      </w:r>
      <w:proofErr w:type="spellStart"/>
      <w:r w:rsidR="00D83879" w:rsidRPr="00D83879">
        <w:rPr>
          <w:smallCaps/>
        </w:rPr>
        <w:t>ii</w:t>
      </w:r>
      <w:r w:rsidR="00D83879" w:rsidRPr="00535450">
        <w:rPr>
          <w:vertAlign w:val="superscript"/>
        </w:rPr>
        <w:t>e</w:t>
      </w:r>
      <w:proofErr w:type="spellEnd"/>
      <w:r w:rsidR="00D83879">
        <w:t>/</w:t>
      </w:r>
      <w:proofErr w:type="spellStart"/>
      <w:r w:rsidR="00D83879" w:rsidRPr="00D83879">
        <w:rPr>
          <w:smallCaps/>
        </w:rPr>
        <w:t>viii</w:t>
      </w:r>
      <w:r w:rsidR="00D83879" w:rsidRPr="00535450">
        <w:rPr>
          <w:vertAlign w:val="superscript"/>
        </w:rPr>
        <w:t>e</w:t>
      </w:r>
      <w:proofErr w:type="spellEnd"/>
      <w:r w:rsidR="00D83879">
        <w:t xml:space="preserve"> </w:t>
      </w:r>
      <w:r>
        <w:t>siècle, et</w:t>
      </w:r>
      <w:r w:rsidR="00A17C5B">
        <w:t>,</w:t>
      </w:r>
      <w:r>
        <w:t xml:space="preserve"> </w:t>
      </w:r>
      <w:r w:rsidR="00A17C5B">
        <w:t xml:space="preserve">à partir du règne de </w:t>
      </w:r>
      <w:proofErr w:type="spellStart"/>
      <w:r w:rsidR="00A17C5B">
        <w:t>Qurra</w:t>
      </w:r>
      <w:proofErr w:type="spellEnd"/>
      <w:r w:rsidR="00A17C5B">
        <w:t xml:space="preserve"> b. </w:t>
      </w:r>
      <w:proofErr w:type="spellStart"/>
      <w:r w:rsidR="00A17C5B">
        <w:t>Šarīk</w:t>
      </w:r>
      <w:proofErr w:type="spellEnd"/>
      <w:r w:rsidR="00A17C5B">
        <w:t xml:space="preserve">, les </w:t>
      </w:r>
      <w:proofErr w:type="spellStart"/>
      <w:r w:rsidR="00A17C5B">
        <w:t>pagarques</w:t>
      </w:r>
      <w:proofErr w:type="spellEnd"/>
      <w:r>
        <w:t xml:space="preserve"> apparaissent désormais sous l’autorité directe du gouverneur de </w:t>
      </w:r>
      <w:proofErr w:type="spellStart"/>
      <w:r>
        <w:t>Fusṭāṭ</w:t>
      </w:r>
      <w:proofErr w:type="spellEnd"/>
      <w:r w:rsidR="00C62BF6">
        <w:t>.</w:t>
      </w:r>
      <w:r>
        <w:t xml:space="preserve"> Au cours des décennies suivantes, des </w:t>
      </w:r>
      <w:proofErr w:type="spellStart"/>
      <w:r w:rsidR="00B81FF5">
        <w:t>pagarques</w:t>
      </w:r>
      <w:proofErr w:type="spellEnd"/>
      <w:r>
        <w:t xml:space="preserve"> musulmans remplacèrent peu à peu les </w:t>
      </w:r>
      <w:r w:rsidR="00B81FF5">
        <w:t>chrétiens</w:t>
      </w:r>
      <w:r w:rsidR="00CB6F09">
        <w:t xml:space="preserve">. Envoyés depuis </w:t>
      </w:r>
      <w:proofErr w:type="spellStart"/>
      <w:r w:rsidR="00CB6F09">
        <w:t>Fusṭāṭ</w:t>
      </w:r>
      <w:proofErr w:type="spellEnd"/>
      <w:r w:rsidR="00CB6F09">
        <w:t>, ils n’avaient plus d’ancrage socio-économique local et ces fonctionnaires permirent à la capitale égyptienne d’accroître son contrôle sur le territoire</w:t>
      </w:r>
      <w:r w:rsidR="00D44089">
        <w:t xml:space="preserve"> égyptien</w:t>
      </w:r>
      <w:r>
        <w:t> </w:t>
      </w:r>
      <w:r>
        <w:rPr>
          <w:rStyle w:val="Appelnotedebasdep"/>
        </w:rPr>
        <w:footnoteReference w:id="53"/>
      </w:r>
      <w:r>
        <w:t>.</w:t>
      </w:r>
    </w:p>
    <w:p w14:paraId="38705CC0" w14:textId="76CB7915" w:rsidR="00C62BF6" w:rsidRDefault="00C62BF6" w:rsidP="00E6554B">
      <w:pPr>
        <w:ind w:firstLine="284"/>
      </w:pPr>
      <w:r>
        <w:t xml:space="preserve">La surveillance des frontières obligea les arabo-musulmans à concentrer une partie de leurs troupes sur la côte </w:t>
      </w:r>
      <w:r w:rsidR="00C32824">
        <w:t>septentrionale</w:t>
      </w:r>
      <w:r>
        <w:t xml:space="preserve"> et en bordure de la Nubie</w:t>
      </w:r>
      <w:r w:rsidR="00C32824">
        <w:t> </w:t>
      </w:r>
      <w:r w:rsidR="00C32824">
        <w:rPr>
          <w:rStyle w:val="Appelnotedebasdep"/>
        </w:rPr>
        <w:footnoteReference w:id="54"/>
      </w:r>
      <w:r>
        <w:t xml:space="preserve">. Alexandrie constituait un </w:t>
      </w:r>
      <w:proofErr w:type="spellStart"/>
      <w:r w:rsidRPr="00ED535E">
        <w:rPr>
          <w:i/>
          <w:iCs/>
        </w:rPr>
        <w:t>ribāṭ</w:t>
      </w:r>
      <w:proofErr w:type="spellEnd"/>
      <w:r w:rsidR="00D44089">
        <w:t xml:space="preserve"> – une garnison de frontière –</w:t>
      </w:r>
      <w:r>
        <w:t xml:space="preserve"> où, dans un premier temps, des troupes étaient relevées tous les six</w:t>
      </w:r>
      <w:r w:rsidR="00205C7C">
        <w:t xml:space="preserve"> </w:t>
      </w:r>
      <w:r w:rsidR="00205C7C">
        <w:lastRenderedPageBreak/>
        <w:t>mois</w:t>
      </w:r>
      <w:r>
        <w:t> </w:t>
      </w:r>
      <w:r>
        <w:rPr>
          <w:rStyle w:val="Appelnotedebasdep"/>
        </w:rPr>
        <w:footnoteReference w:id="55"/>
      </w:r>
      <w:r>
        <w:t xml:space="preserve">. </w:t>
      </w:r>
      <w:r w:rsidR="00205C7C">
        <w:t>L</w:t>
      </w:r>
      <w:r>
        <w:t xml:space="preserve">e calife </w:t>
      </w:r>
      <w:proofErr w:type="spellStart"/>
      <w:r>
        <w:t>ʿUmar</w:t>
      </w:r>
      <w:proofErr w:type="spellEnd"/>
      <w:r>
        <w:t xml:space="preserve"> y envoyait chaque année des renforts depuis Médine, une pratique qui disparut par la suite </w:t>
      </w:r>
      <w:r>
        <w:rPr>
          <w:rStyle w:val="Appelnotedebasdep"/>
        </w:rPr>
        <w:footnoteReference w:id="56"/>
      </w:r>
      <w:r>
        <w:t>.</w:t>
      </w:r>
      <w:r w:rsidR="00517827">
        <w:t xml:space="preserve"> C’est également à Alexandrie que fut installée </w:t>
      </w:r>
      <w:r w:rsidR="00AF36BF">
        <w:t>la première</w:t>
      </w:r>
      <w:r w:rsidR="00517827">
        <w:t xml:space="preserve"> flotte musulmane, </w:t>
      </w:r>
      <w:r w:rsidR="006F639F">
        <w:t xml:space="preserve">construite grâce au savoir-faire technique et maritime des Coptes, et </w:t>
      </w:r>
      <w:r w:rsidR="00517827">
        <w:t>dirigée par un amiral (</w:t>
      </w:r>
      <w:proofErr w:type="spellStart"/>
      <w:r w:rsidR="00DF3BBB">
        <w:rPr>
          <w:i/>
          <w:iCs/>
        </w:rPr>
        <w:t>wālī</w:t>
      </w:r>
      <w:proofErr w:type="spellEnd"/>
      <w:r w:rsidR="00517827" w:rsidRPr="00517827">
        <w:rPr>
          <w:i/>
          <w:iCs/>
        </w:rPr>
        <w:t xml:space="preserve"> al-</w:t>
      </w:r>
      <w:proofErr w:type="spellStart"/>
      <w:r w:rsidR="00517827" w:rsidRPr="00517827">
        <w:rPr>
          <w:i/>
          <w:iCs/>
        </w:rPr>
        <w:t>baḥr</w:t>
      </w:r>
      <w:proofErr w:type="spellEnd"/>
      <w:r w:rsidR="00517827">
        <w:t>)</w:t>
      </w:r>
      <w:r w:rsidR="006F639F">
        <w:t>. D</w:t>
      </w:r>
      <w:r w:rsidR="00AF36BF">
        <w:t xml:space="preserve">e là partirent les premières expéditions </w:t>
      </w:r>
      <w:r w:rsidR="00E6554B">
        <w:t>navales</w:t>
      </w:r>
      <w:r w:rsidR="00AF36BF">
        <w:t xml:space="preserve"> dès 23/643</w:t>
      </w:r>
      <w:r w:rsidR="00517827">
        <w:t xml:space="preserve">. </w:t>
      </w:r>
      <w:r w:rsidR="00AF36BF">
        <w:t>L</w:t>
      </w:r>
      <w:r w:rsidR="006F639F">
        <w:t>es attaques byzantines récurrentes sur Alexandrie obligèrent néanmoins à déplacer l</w:t>
      </w:r>
      <w:r w:rsidR="00AF36BF">
        <w:t xml:space="preserve">a flotte </w:t>
      </w:r>
      <w:r w:rsidR="00517827">
        <w:t xml:space="preserve">à </w:t>
      </w:r>
      <w:proofErr w:type="spellStart"/>
      <w:r w:rsidR="00517827">
        <w:t>Fusṭāṭ</w:t>
      </w:r>
      <w:proofErr w:type="spellEnd"/>
      <w:r w:rsidR="00517827">
        <w:t xml:space="preserve"> en 54/673-674</w:t>
      </w:r>
      <w:r w:rsidR="00027841">
        <w:t> </w:t>
      </w:r>
      <w:r w:rsidR="00027841">
        <w:rPr>
          <w:rStyle w:val="Appelnotedebasdep"/>
        </w:rPr>
        <w:footnoteReference w:id="57"/>
      </w:r>
      <w:r w:rsidR="00AF36BF">
        <w:t xml:space="preserve">. C’est ainsi que l’île de </w:t>
      </w:r>
      <w:proofErr w:type="spellStart"/>
      <w:r w:rsidR="00AF36BF">
        <w:t>Rawḍa</w:t>
      </w:r>
      <w:proofErr w:type="spellEnd"/>
      <w:r w:rsidR="00AF36BF">
        <w:t xml:space="preserve"> accueillit le premier arsenal</w:t>
      </w:r>
      <w:r w:rsidR="00D7372C">
        <w:t xml:space="preserve"> (</w:t>
      </w:r>
      <w:proofErr w:type="spellStart"/>
      <w:r w:rsidR="00D7372C" w:rsidRPr="00D7372C">
        <w:rPr>
          <w:i/>
          <w:iCs/>
        </w:rPr>
        <w:t>dār</w:t>
      </w:r>
      <w:proofErr w:type="spellEnd"/>
      <w:r w:rsidR="00D7372C" w:rsidRPr="00D7372C">
        <w:rPr>
          <w:i/>
          <w:iCs/>
        </w:rPr>
        <w:t xml:space="preserve"> al-</w:t>
      </w:r>
      <w:proofErr w:type="spellStart"/>
      <w:r w:rsidR="00D7372C" w:rsidRPr="00D7372C">
        <w:rPr>
          <w:i/>
          <w:iCs/>
        </w:rPr>
        <w:t>ṣināʿa</w:t>
      </w:r>
      <w:proofErr w:type="spellEnd"/>
      <w:r w:rsidR="00D7372C">
        <w:t>)</w:t>
      </w:r>
      <w:r w:rsidR="00AF36BF">
        <w:t xml:space="preserve"> égyptien</w:t>
      </w:r>
      <w:r w:rsidR="00255495">
        <w:t xml:space="preserve">, à l’époque où le gouverneur </w:t>
      </w:r>
      <w:proofErr w:type="spellStart"/>
      <w:r w:rsidR="00255495">
        <w:t>Maslama</w:t>
      </w:r>
      <w:proofErr w:type="spellEnd"/>
      <w:r w:rsidR="00255495">
        <w:t xml:space="preserve"> b. </w:t>
      </w:r>
      <w:proofErr w:type="spellStart"/>
      <w:r w:rsidR="00255495">
        <w:t>Muḫallad</w:t>
      </w:r>
      <w:proofErr w:type="spellEnd"/>
      <w:r w:rsidR="00205C7C">
        <w:t xml:space="preserve"> (r. 47-62/667-682)</w:t>
      </w:r>
      <w:r w:rsidR="00255495">
        <w:t xml:space="preserve"> entreprenait une ambitieuse politique maritime</w:t>
      </w:r>
      <w:r w:rsidR="00F73751">
        <w:t> </w:t>
      </w:r>
      <w:r w:rsidR="00517827">
        <w:rPr>
          <w:rStyle w:val="Appelnotedebasdep"/>
        </w:rPr>
        <w:footnoteReference w:id="58"/>
      </w:r>
      <w:r w:rsidR="00517827">
        <w:t>.</w:t>
      </w:r>
      <w:r w:rsidR="006F68FC">
        <w:t xml:space="preserve"> À l’est du Delta, Damiette constituait également une base </w:t>
      </w:r>
      <w:r w:rsidR="006E5BE8">
        <w:t>navale</w:t>
      </w:r>
      <w:r w:rsidR="006F68FC">
        <w:t xml:space="preserve"> importante</w:t>
      </w:r>
      <w:r w:rsidR="00370749">
        <w:t xml:space="preserve"> à l’époque omeyyade</w:t>
      </w:r>
      <w:r w:rsidR="006F68FC">
        <w:t>, bien que moins documentée </w:t>
      </w:r>
      <w:r w:rsidR="006F68FC">
        <w:rPr>
          <w:rStyle w:val="Appelnotedebasdep"/>
        </w:rPr>
        <w:footnoteReference w:id="59"/>
      </w:r>
      <w:r w:rsidR="006F68FC">
        <w:t>.</w:t>
      </w:r>
    </w:p>
    <w:p w14:paraId="49A2FCAE" w14:textId="708A79EA" w:rsidR="00370749" w:rsidRDefault="00E224D3" w:rsidP="0021537F">
      <w:pPr>
        <w:ind w:firstLine="284"/>
      </w:pPr>
      <w:r>
        <w:t xml:space="preserve">Au sud de l’Égypte, </w:t>
      </w:r>
      <w:proofErr w:type="spellStart"/>
      <w:r>
        <w:t>ʿAbd</w:t>
      </w:r>
      <w:proofErr w:type="spellEnd"/>
      <w:r>
        <w:t xml:space="preserve"> </w:t>
      </w:r>
      <w:proofErr w:type="spellStart"/>
      <w:r>
        <w:t>Allāh</w:t>
      </w:r>
      <w:proofErr w:type="spellEnd"/>
      <w:r>
        <w:t xml:space="preserve"> b. </w:t>
      </w:r>
      <w:proofErr w:type="spellStart"/>
      <w:r>
        <w:t>Saʿd</w:t>
      </w:r>
      <w:proofErr w:type="spellEnd"/>
      <w:r>
        <w:t xml:space="preserve"> échoua en 31/652 à conquérir la Nubie, et dut conclure un accord de paix, appelé </w:t>
      </w:r>
      <w:proofErr w:type="spellStart"/>
      <w:r w:rsidRPr="00E224D3">
        <w:rPr>
          <w:i/>
          <w:iCs/>
        </w:rPr>
        <w:t>baqṭ</w:t>
      </w:r>
      <w:proofErr w:type="spellEnd"/>
      <w:r>
        <w:t xml:space="preserve"> (</w:t>
      </w:r>
      <w:r w:rsidR="00344016">
        <w:t xml:space="preserve">du latin </w:t>
      </w:r>
      <w:proofErr w:type="spellStart"/>
      <w:r w:rsidRPr="00344016">
        <w:rPr>
          <w:i/>
          <w:iCs/>
        </w:rPr>
        <w:t>pact</w:t>
      </w:r>
      <w:r w:rsidR="00344016" w:rsidRPr="00344016">
        <w:rPr>
          <w:i/>
          <w:iCs/>
        </w:rPr>
        <w:t>um</w:t>
      </w:r>
      <w:proofErr w:type="spellEnd"/>
      <w:r>
        <w:t xml:space="preserve">) dans les sources arabes, avec le roi de </w:t>
      </w:r>
      <w:proofErr w:type="spellStart"/>
      <w:r>
        <w:t>Makouria</w:t>
      </w:r>
      <w:proofErr w:type="spellEnd"/>
      <w:r>
        <w:t>. L’accord de non-agression stipulait la libre circulation des marchands ainsi que l’échange annuel de denrées égyptiennes contre des esclaves nubiens </w:t>
      </w:r>
      <w:r>
        <w:rPr>
          <w:rStyle w:val="Appelnotedebasdep"/>
        </w:rPr>
        <w:footnoteReference w:id="60"/>
      </w:r>
      <w:r>
        <w:t xml:space="preserve">. Le danger représenté par le puissant royaume de </w:t>
      </w:r>
      <w:proofErr w:type="spellStart"/>
      <w:r>
        <w:t>Makouria</w:t>
      </w:r>
      <w:proofErr w:type="spellEnd"/>
      <w:r>
        <w:t xml:space="preserve"> nécessita néanmoins </w:t>
      </w:r>
      <w:r w:rsidR="00E46085">
        <w:t>la mise en place d’une administration spécifique à Assouan, doublée</w:t>
      </w:r>
      <w:r>
        <w:t xml:space="preserve"> d’une forte garnison</w:t>
      </w:r>
      <w:r w:rsidR="00E46085">
        <w:t xml:space="preserve"> chargée de surveiller la zone frontière (au niveau de la première cataracte) ainsi que les mouvements de</w:t>
      </w:r>
      <w:r>
        <w:t xml:space="preserve">s tribus de </w:t>
      </w:r>
      <w:r w:rsidR="008B2159">
        <w:t>Bedjas</w:t>
      </w:r>
      <w:r>
        <w:t xml:space="preserve"> (Blemmyes) qui nomadisaient au sud-est de l’Égypte et attaquaient épisodiquement les musulmans. Il fallut attendre le </w:t>
      </w:r>
      <w:r w:rsidR="00F73751">
        <w:t>mandat</w:t>
      </w:r>
      <w:r>
        <w:t xml:space="preserve"> </w:t>
      </w:r>
      <w:r w:rsidR="0021537F">
        <w:t>du sur</w:t>
      </w:r>
      <w:r>
        <w:t xml:space="preserve">intendant des finances </w:t>
      </w:r>
      <w:proofErr w:type="spellStart"/>
      <w:r>
        <w:t>ʿUbayd</w:t>
      </w:r>
      <w:proofErr w:type="spellEnd"/>
      <w:r>
        <w:t xml:space="preserve"> </w:t>
      </w:r>
      <w:proofErr w:type="spellStart"/>
      <w:r>
        <w:t>Allāh</w:t>
      </w:r>
      <w:proofErr w:type="spellEnd"/>
      <w:r>
        <w:t xml:space="preserve"> b. al-</w:t>
      </w:r>
      <w:proofErr w:type="spellStart"/>
      <w:r>
        <w:t>Ḥabḥāb</w:t>
      </w:r>
      <w:proofErr w:type="spellEnd"/>
      <w:r>
        <w:t xml:space="preserve"> (105-116/724-734) pour qu’un traité soit passé avec ces derniers </w:t>
      </w:r>
      <w:r>
        <w:rPr>
          <w:rStyle w:val="Appelnotedebasdep"/>
        </w:rPr>
        <w:footnoteReference w:id="61"/>
      </w:r>
      <w:r>
        <w:t>.</w:t>
      </w:r>
    </w:p>
    <w:p w14:paraId="0CC46B44" w14:textId="77777777" w:rsidR="001E40A1" w:rsidRDefault="001E40A1" w:rsidP="005D0256">
      <w:pPr>
        <w:ind w:firstLine="284"/>
      </w:pPr>
    </w:p>
    <w:p w14:paraId="6653D130" w14:textId="77777777" w:rsidR="00DC3955" w:rsidRDefault="00DC3955" w:rsidP="00DC3955">
      <w:pPr>
        <w:pStyle w:val="Titre2"/>
      </w:pPr>
      <w:r>
        <w:t>1.3. D’une fitna à l’autre</w:t>
      </w:r>
    </w:p>
    <w:p w14:paraId="388D1533" w14:textId="762154E5" w:rsidR="005D5A4F" w:rsidRDefault="008A6694" w:rsidP="00995E53">
      <w:pPr>
        <w:ind w:firstLine="284"/>
      </w:pPr>
      <w:r>
        <w:t xml:space="preserve">L’Égypte </w:t>
      </w:r>
      <w:r w:rsidR="001C352C">
        <w:t>fut</w:t>
      </w:r>
      <w:r>
        <w:t xml:space="preserve"> au cœur de la tourmente qui secoua le jeune empire islamique à la fin du règne de </w:t>
      </w:r>
      <w:proofErr w:type="spellStart"/>
      <w:r>
        <w:t>ʿUṯmān</w:t>
      </w:r>
      <w:proofErr w:type="spellEnd"/>
      <w:r>
        <w:t xml:space="preserve"> (r. </w:t>
      </w:r>
      <w:r w:rsidR="007261E7">
        <w:t>23</w:t>
      </w:r>
      <w:r w:rsidR="001759F0">
        <w:t>-35/</w:t>
      </w:r>
      <w:r w:rsidR="007261E7">
        <w:t>644</w:t>
      </w:r>
      <w:r w:rsidR="001759F0">
        <w:t>-656</w:t>
      </w:r>
      <w:r>
        <w:t xml:space="preserve">). </w:t>
      </w:r>
      <w:r w:rsidR="00E42D93" w:rsidRPr="00E42D93">
        <w:rPr>
          <w:b/>
        </w:rPr>
        <w:t>(133)</w:t>
      </w:r>
      <w:r w:rsidR="00E42D93">
        <w:t xml:space="preserve"> </w:t>
      </w:r>
      <w:r w:rsidR="001C352C">
        <w:t>L</w:t>
      </w:r>
      <w:r w:rsidR="001A7937">
        <w:t xml:space="preserve">a politique d’expansion vers le Maghreb mise en œuvre par son gouverneur, </w:t>
      </w:r>
      <w:proofErr w:type="spellStart"/>
      <w:r w:rsidR="001A7937">
        <w:t>ʿAbd</w:t>
      </w:r>
      <w:proofErr w:type="spellEnd"/>
      <w:r w:rsidR="001A7937">
        <w:t xml:space="preserve"> </w:t>
      </w:r>
      <w:proofErr w:type="spellStart"/>
      <w:r w:rsidR="001A7937">
        <w:t>Allāh</w:t>
      </w:r>
      <w:proofErr w:type="spellEnd"/>
      <w:r w:rsidR="001A7937">
        <w:t xml:space="preserve"> b. </w:t>
      </w:r>
      <w:proofErr w:type="spellStart"/>
      <w:r w:rsidR="001A7937">
        <w:t>Saʿd</w:t>
      </w:r>
      <w:proofErr w:type="spellEnd"/>
      <w:r w:rsidR="001A7937">
        <w:t xml:space="preserve">, provoquait l’afflux de nouvelles troupes à </w:t>
      </w:r>
      <w:proofErr w:type="spellStart"/>
      <w:r w:rsidR="001A7937">
        <w:t>Fusṭāṭ</w:t>
      </w:r>
      <w:proofErr w:type="spellEnd"/>
      <w:r w:rsidR="00FB5DC2">
        <w:t xml:space="preserve">, </w:t>
      </w:r>
      <w:r w:rsidR="001C352C">
        <w:t xml:space="preserve">tandis </w:t>
      </w:r>
      <w:r w:rsidR="00FB5DC2">
        <w:t xml:space="preserve">qu’une partie du blé prélevé </w:t>
      </w:r>
      <w:r w:rsidR="001C352C">
        <w:t>par le fisc était</w:t>
      </w:r>
      <w:r w:rsidR="00FB5DC2">
        <w:t xml:space="preserve"> envoyé à Médine</w:t>
      </w:r>
      <w:r w:rsidR="001A7937">
        <w:t xml:space="preserve">. Or, </w:t>
      </w:r>
      <w:r w:rsidR="00C16837">
        <w:t xml:space="preserve">parmi leurs griefs à l’encontre de </w:t>
      </w:r>
      <w:proofErr w:type="spellStart"/>
      <w:r w:rsidR="00C16837">
        <w:t>ʿUṯmān</w:t>
      </w:r>
      <w:proofErr w:type="spellEnd"/>
      <w:r w:rsidR="00C16837">
        <w:t>, l</w:t>
      </w:r>
      <w:r w:rsidR="001A7937">
        <w:t xml:space="preserve">es élites </w:t>
      </w:r>
      <w:r w:rsidR="001C352C">
        <w:t>conquérantes</w:t>
      </w:r>
      <w:r w:rsidR="001A7937">
        <w:t xml:space="preserve"> </w:t>
      </w:r>
      <w:r w:rsidR="001C352C">
        <w:t>renâclaient à</w:t>
      </w:r>
      <w:r w:rsidR="001A7937">
        <w:t xml:space="preserve"> partager les riches revenus de la province avec </w:t>
      </w:r>
      <w:r w:rsidR="001C352C">
        <w:t>l</w:t>
      </w:r>
      <w:r w:rsidR="001A7937">
        <w:t>es nouveaux venus</w:t>
      </w:r>
      <w:r w:rsidR="00633239">
        <w:t xml:space="preserve"> </w:t>
      </w:r>
      <w:r w:rsidR="001C352C">
        <w:t>et avec le pouvoir impérial</w:t>
      </w:r>
      <w:r w:rsidR="00633239">
        <w:t xml:space="preserve">. </w:t>
      </w:r>
      <w:r>
        <w:t xml:space="preserve">Un opposant au calife, </w:t>
      </w:r>
      <w:proofErr w:type="spellStart"/>
      <w:r>
        <w:t>Muḥammad</w:t>
      </w:r>
      <w:proofErr w:type="spellEnd"/>
      <w:r>
        <w:t xml:space="preserve"> b. </w:t>
      </w:r>
      <w:proofErr w:type="spellStart"/>
      <w:r>
        <w:t>Abī</w:t>
      </w:r>
      <w:proofErr w:type="spellEnd"/>
      <w:r>
        <w:t xml:space="preserve"> </w:t>
      </w:r>
      <w:proofErr w:type="spellStart"/>
      <w:r>
        <w:t>Ḥuḏayfa</w:t>
      </w:r>
      <w:proofErr w:type="spellEnd"/>
      <w:r>
        <w:t xml:space="preserve">, s’empara du pouvoir à </w:t>
      </w:r>
      <w:proofErr w:type="spellStart"/>
      <w:r>
        <w:t>Fusṭāṭ</w:t>
      </w:r>
      <w:proofErr w:type="spellEnd"/>
      <w:r>
        <w:t xml:space="preserve"> </w:t>
      </w:r>
      <w:r w:rsidR="001C352C">
        <w:t xml:space="preserve">en 35/656 </w:t>
      </w:r>
      <w:r>
        <w:t>et envoya une troupe</w:t>
      </w:r>
      <w:r w:rsidR="00633239">
        <w:t xml:space="preserve"> de 600 hommes</w:t>
      </w:r>
      <w:r>
        <w:t xml:space="preserve"> contre Médine</w:t>
      </w:r>
      <w:r w:rsidR="00633239">
        <w:t xml:space="preserve">. Ayant obtenu du calife la révocation de </w:t>
      </w:r>
      <w:proofErr w:type="spellStart"/>
      <w:r w:rsidR="00633239">
        <w:t>ʿAbd</w:t>
      </w:r>
      <w:proofErr w:type="spellEnd"/>
      <w:r w:rsidR="00633239">
        <w:t xml:space="preserve"> </w:t>
      </w:r>
      <w:proofErr w:type="spellStart"/>
      <w:r w:rsidR="00633239">
        <w:t>Allāh</w:t>
      </w:r>
      <w:proofErr w:type="spellEnd"/>
      <w:r w:rsidR="00633239">
        <w:t xml:space="preserve"> b. </w:t>
      </w:r>
      <w:proofErr w:type="spellStart"/>
      <w:r w:rsidR="00633239">
        <w:t>Saʿd</w:t>
      </w:r>
      <w:proofErr w:type="spellEnd"/>
      <w:r w:rsidR="00633239">
        <w:t xml:space="preserve">, </w:t>
      </w:r>
      <w:r w:rsidR="001C352C">
        <w:t>ceux-ci</w:t>
      </w:r>
      <w:r w:rsidR="00633239">
        <w:t xml:space="preserve"> quittèrent Médine mais auraient intercepté un message dans lequel le calife </w:t>
      </w:r>
      <w:r w:rsidR="007261E7">
        <w:t>appelait</w:t>
      </w:r>
      <w:r w:rsidR="00633239">
        <w:t xml:space="preserve"> le gouverneur égyptien à les châtier. Furieux, ils retournèrent à Médine, assiégèrent avec d’autres mécontents le palais de</w:t>
      </w:r>
      <w:r>
        <w:t xml:space="preserve"> </w:t>
      </w:r>
      <w:proofErr w:type="spellStart"/>
      <w:r>
        <w:t>ʿUṯmān</w:t>
      </w:r>
      <w:proofErr w:type="spellEnd"/>
      <w:r w:rsidR="00633239">
        <w:t xml:space="preserve"> et le tuèrent</w:t>
      </w:r>
      <w:r>
        <w:t xml:space="preserve">. </w:t>
      </w:r>
      <w:r w:rsidR="00DE7FD8">
        <w:t>La</w:t>
      </w:r>
      <w:r>
        <w:t xml:space="preserve"> politique </w:t>
      </w:r>
      <w:r w:rsidR="00DE7FD8">
        <w:t xml:space="preserve">d’Ibn </w:t>
      </w:r>
      <w:proofErr w:type="spellStart"/>
      <w:r w:rsidR="00DE7FD8">
        <w:t>Abī</w:t>
      </w:r>
      <w:proofErr w:type="spellEnd"/>
      <w:r w:rsidR="00DE7FD8">
        <w:t xml:space="preserve"> </w:t>
      </w:r>
      <w:proofErr w:type="spellStart"/>
      <w:r w:rsidR="00DE7FD8">
        <w:t>Ḥuḏayfa</w:t>
      </w:r>
      <w:proofErr w:type="spellEnd"/>
      <w:r>
        <w:t xml:space="preserve"> ne faisait cependant pas l’unanimité à </w:t>
      </w:r>
      <w:proofErr w:type="spellStart"/>
      <w:r>
        <w:t>Fusṭāṭ</w:t>
      </w:r>
      <w:proofErr w:type="spellEnd"/>
      <w:r>
        <w:t xml:space="preserve">, et une </w:t>
      </w:r>
      <w:r w:rsidR="001A7937">
        <w:t>armée</w:t>
      </w:r>
      <w:r>
        <w:t xml:space="preserve"> </w:t>
      </w:r>
      <w:r w:rsidR="007261E7">
        <w:t xml:space="preserve">de </w:t>
      </w:r>
      <w:proofErr w:type="spellStart"/>
      <w:r w:rsidR="007261E7">
        <w:t>ʿuṯmāniens</w:t>
      </w:r>
      <w:proofErr w:type="spellEnd"/>
      <w:r>
        <w:t xml:space="preserve"> s’organisa autour de </w:t>
      </w:r>
      <w:proofErr w:type="spellStart"/>
      <w:r>
        <w:t>Muʿāwiya</w:t>
      </w:r>
      <w:proofErr w:type="spellEnd"/>
      <w:r>
        <w:t xml:space="preserve"> b. </w:t>
      </w:r>
      <w:proofErr w:type="spellStart"/>
      <w:r>
        <w:t>Ḥuday</w:t>
      </w:r>
      <w:r w:rsidR="00142C02">
        <w:t>ǧ</w:t>
      </w:r>
      <w:proofErr w:type="spellEnd"/>
      <w:r>
        <w:t xml:space="preserve">, qui partit </w:t>
      </w:r>
      <w:r w:rsidR="001759F0">
        <w:t>en Moyenne-Égypte</w:t>
      </w:r>
      <w:r>
        <w:t xml:space="preserve"> et défit les troupes envoyées par </w:t>
      </w:r>
      <w:r w:rsidR="001A7937">
        <w:t>l’usurpateur</w:t>
      </w:r>
      <w:r>
        <w:t>.</w:t>
      </w:r>
      <w:r w:rsidR="00142C02">
        <w:t xml:space="preserve"> </w:t>
      </w:r>
      <w:proofErr w:type="spellStart"/>
      <w:r w:rsidR="00142C02">
        <w:t>Muʿāwiya</w:t>
      </w:r>
      <w:proofErr w:type="spellEnd"/>
      <w:r w:rsidR="00142C02">
        <w:t xml:space="preserve">, qui gouvernait alors la Syrie et appelait à venger </w:t>
      </w:r>
      <w:proofErr w:type="spellStart"/>
      <w:r w:rsidR="00142C02">
        <w:t>ʿUṯmān</w:t>
      </w:r>
      <w:proofErr w:type="spellEnd"/>
      <w:r w:rsidR="00142C02">
        <w:t xml:space="preserve">, marcha </w:t>
      </w:r>
      <w:r w:rsidR="00457209">
        <w:t xml:space="preserve">lui-même </w:t>
      </w:r>
      <w:r w:rsidR="00142C02">
        <w:t xml:space="preserve">sur </w:t>
      </w:r>
      <w:proofErr w:type="spellStart"/>
      <w:r w:rsidR="00142C02">
        <w:lastRenderedPageBreak/>
        <w:t>Fusṭāṭ</w:t>
      </w:r>
      <w:proofErr w:type="spellEnd"/>
      <w:r w:rsidR="001759F0">
        <w:t xml:space="preserve"> en 36/657</w:t>
      </w:r>
      <w:r w:rsidR="00142C02">
        <w:t xml:space="preserve"> et obtint la reddition d’Ibn </w:t>
      </w:r>
      <w:proofErr w:type="spellStart"/>
      <w:r w:rsidR="00142C02">
        <w:t>Abī</w:t>
      </w:r>
      <w:proofErr w:type="spellEnd"/>
      <w:r w:rsidR="00142C02">
        <w:t xml:space="preserve"> </w:t>
      </w:r>
      <w:proofErr w:type="spellStart"/>
      <w:r w:rsidR="00142C02">
        <w:t>Ḥuḏ</w:t>
      </w:r>
      <w:r w:rsidR="00664CF7">
        <w:t>a</w:t>
      </w:r>
      <w:r w:rsidR="00142C02">
        <w:t>yfa</w:t>
      </w:r>
      <w:proofErr w:type="spellEnd"/>
      <w:r w:rsidR="00142C02">
        <w:t xml:space="preserve">, qui </w:t>
      </w:r>
      <w:r w:rsidR="001759F0">
        <w:t>accepta de l’accompagner en</w:t>
      </w:r>
      <w:r w:rsidR="00142C02">
        <w:t xml:space="preserve"> Palestine où il fut bientôt tué </w:t>
      </w:r>
      <w:r w:rsidR="00142C02">
        <w:rPr>
          <w:rStyle w:val="Appelnotedebasdep"/>
        </w:rPr>
        <w:footnoteReference w:id="62"/>
      </w:r>
      <w:r w:rsidR="00142C02">
        <w:t>.</w:t>
      </w:r>
    </w:p>
    <w:p w14:paraId="17731B8C" w14:textId="71A939A9" w:rsidR="0067146E" w:rsidRDefault="007261E7" w:rsidP="00B644D6">
      <w:pPr>
        <w:ind w:firstLine="284"/>
      </w:pPr>
      <w:r>
        <w:t>Au début du</w:t>
      </w:r>
      <w:r w:rsidR="00B83AF6">
        <w:t xml:space="preserve"> règne de</w:t>
      </w:r>
      <w:r w:rsidR="0067146E">
        <w:t xml:space="preserve"> </w:t>
      </w:r>
      <w:proofErr w:type="spellStart"/>
      <w:r w:rsidR="0067146E">
        <w:t>ʿAlī</w:t>
      </w:r>
      <w:proofErr w:type="spellEnd"/>
      <w:r>
        <w:t xml:space="preserve"> (r. 35-40/656-661),</w:t>
      </w:r>
      <w:r w:rsidR="00B83AF6">
        <w:t xml:space="preserve"> </w:t>
      </w:r>
      <w:r>
        <w:t>l’</w:t>
      </w:r>
      <w:r w:rsidR="00B83AF6">
        <w:t>Égypte</w:t>
      </w:r>
      <w:r>
        <w:t xml:space="preserve"> était ainsi</w:t>
      </w:r>
      <w:r w:rsidR="00B83AF6">
        <w:t xml:space="preserve"> divisée entre ceux qui, à </w:t>
      </w:r>
      <w:proofErr w:type="spellStart"/>
      <w:r w:rsidR="00B83AF6">
        <w:t>Fusṭāṭ</w:t>
      </w:r>
      <w:proofErr w:type="spellEnd"/>
      <w:r w:rsidR="00B83AF6">
        <w:t>, lui étaient fav</w:t>
      </w:r>
      <w:r w:rsidR="0067146E">
        <w:t>orable</w:t>
      </w:r>
      <w:r>
        <w:t>s, et</w:t>
      </w:r>
      <w:r w:rsidR="00B83AF6">
        <w:t xml:space="preserve"> le parti </w:t>
      </w:r>
      <w:proofErr w:type="spellStart"/>
      <w:r w:rsidR="00B83AF6">
        <w:t>ʿuṯmānien</w:t>
      </w:r>
      <w:proofErr w:type="spellEnd"/>
      <w:r w:rsidR="00B83AF6">
        <w:t xml:space="preserve"> dont l’armée s’installa à </w:t>
      </w:r>
      <w:proofErr w:type="spellStart"/>
      <w:r w:rsidR="0044310E">
        <w:t>Ḫ</w:t>
      </w:r>
      <w:r w:rsidR="00B83AF6">
        <w:t>aribtā</w:t>
      </w:r>
      <w:proofErr w:type="spellEnd"/>
      <w:r>
        <w:t>,</w:t>
      </w:r>
      <w:r w:rsidR="00B83AF6">
        <w:t xml:space="preserve"> dans le Delta occidental. </w:t>
      </w:r>
      <w:r>
        <w:t xml:space="preserve">Cette </w:t>
      </w:r>
      <w:r w:rsidR="00B644D6">
        <w:t>armée</w:t>
      </w:r>
      <w:r>
        <w:t xml:space="preserve"> rejoignit</w:t>
      </w:r>
      <w:r w:rsidR="00B83AF6">
        <w:t xml:space="preserve"> les forces de </w:t>
      </w:r>
      <w:proofErr w:type="spellStart"/>
      <w:r w:rsidR="00B83AF6">
        <w:t>Muʿāwiya</w:t>
      </w:r>
      <w:proofErr w:type="spellEnd"/>
      <w:r w:rsidR="00B83AF6">
        <w:t xml:space="preserve"> qui, en </w:t>
      </w:r>
      <w:r w:rsidR="00E17713">
        <w:t>38/658</w:t>
      </w:r>
      <w:r w:rsidR="00B83AF6">
        <w:t xml:space="preserve">, envoya </w:t>
      </w:r>
      <w:proofErr w:type="spellStart"/>
      <w:r w:rsidR="00B83AF6">
        <w:t>ʿAmr</w:t>
      </w:r>
      <w:proofErr w:type="spellEnd"/>
      <w:r w:rsidR="00B83AF6">
        <w:t xml:space="preserve"> b. al-</w:t>
      </w:r>
      <w:proofErr w:type="spellStart"/>
      <w:r w:rsidR="00B83AF6">
        <w:t>ʿĀṣ</w:t>
      </w:r>
      <w:proofErr w:type="spellEnd"/>
      <w:r w:rsidR="00B83AF6">
        <w:t xml:space="preserve"> reconquérir l’Égypte pour son compte. </w:t>
      </w:r>
      <w:r w:rsidR="00E17713">
        <w:t xml:space="preserve">À son entrée dans </w:t>
      </w:r>
      <w:proofErr w:type="spellStart"/>
      <w:r w:rsidR="00E17713">
        <w:t>Fusṭāṭ</w:t>
      </w:r>
      <w:proofErr w:type="spellEnd"/>
      <w:r w:rsidR="00E17713">
        <w:t>, il fit rechercher et assassiner le</w:t>
      </w:r>
      <w:r w:rsidR="00B83AF6">
        <w:t xml:space="preserve"> gouverneur </w:t>
      </w:r>
      <w:proofErr w:type="spellStart"/>
      <w:r w:rsidR="00B83AF6">
        <w:t>Muḥammad</w:t>
      </w:r>
      <w:proofErr w:type="spellEnd"/>
      <w:r w:rsidR="00B83AF6">
        <w:t xml:space="preserve"> b. </w:t>
      </w:r>
      <w:proofErr w:type="spellStart"/>
      <w:r w:rsidR="00B83AF6">
        <w:t>Abī</w:t>
      </w:r>
      <w:proofErr w:type="spellEnd"/>
      <w:r w:rsidR="00B83AF6">
        <w:t xml:space="preserve"> Bakr, fils du premier calife et partisan de </w:t>
      </w:r>
      <w:proofErr w:type="spellStart"/>
      <w:r w:rsidR="00B83AF6">
        <w:t>ʿAl</w:t>
      </w:r>
      <w:r w:rsidR="00E17713">
        <w:t>ī</w:t>
      </w:r>
      <w:proofErr w:type="spellEnd"/>
      <w:r w:rsidR="00B83AF6">
        <w:t> </w:t>
      </w:r>
      <w:r w:rsidR="00B83AF6">
        <w:rPr>
          <w:rStyle w:val="Appelnotedebasdep"/>
        </w:rPr>
        <w:footnoteReference w:id="63"/>
      </w:r>
      <w:r w:rsidR="00B83AF6">
        <w:t>.</w:t>
      </w:r>
    </w:p>
    <w:p w14:paraId="35F4916B" w14:textId="74900559" w:rsidR="004B1B4C" w:rsidRDefault="00F861DC" w:rsidP="00EF4A50">
      <w:pPr>
        <w:ind w:firstLine="284"/>
      </w:pPr>
      <w:r>
        <w:t xml:space="preserve">Avant même la mort de </w:t>
      </w:r>
      <w:proofErr w:type="spellStart"/>
      <w:r>
        <w:t>ʿAlī</w:t>
      </w:r>
      <w:proofErr w:type="spellEnd"/>
      <w:r>
        <w:t xml:space="preserve"> en </w:t>
      </w:r>
      <w:r w:rsidR="000F0E84">
        <w:t>40</w:t>
      </w:r>
      <w:r>
        <w:t xml:space="preserve">/661, l’Égypte intégra donc le domaine omeyyade et fut confiée à des fidèles de </w:t>
      </w:r>
      <w:proofErr w:type="spellStart"/>
      <w:r>
        <w:t>Muʿāwiya</w:t>
      </w:r>
      <w:proofErr w:type="spellEnd"/>
      <w:r>
        <w:t xml:space="preserve">, notamment </w:t>
      </w:r>
      <w:proofErr w:type="spellStart"/>
      <w:r>
        <w:t>ʿAmr</w:t>
      </w:r>
      <w:proofErr w:type="spellEnd"/>
      <w:r>
        <w:t>, puis le frère du calife</w:t>
      </w:r>
      <w:r w:rsidR="000F0E84">
        <w:t>,</w:t>
      </w:r>
      <w:r>
        <w:t xml:space="preserve"> </w:t>
      </w:r>
      <w:proofErr w:type="spellStart"/>
      <w:r>
        <w:t>ʿUtba</w:t>
      </w:r>
      <w:proofErr w:type="spellEnd"/>
      <w:r>
        <w:t xml:space="preserve"> b. </w:t>
      </w:r>
      <w:proofErr w:type="spellStart"/>
      <w:r>
        <w:t>Abī</w:t>
      </w:r>
      <w:proofErr w:type="spellEnd"/>
      <w:r>
        <w:t xml:space="preserve"> </w:t>
      </w:r>
      <w:proofErr w:type="spellStart"/>
      <w:r>
        <w:t>Sufyān</w:t>
      </w:r>
      <w:proofErr w:type="spellEnd"/>
      <w:r>
        <w:t xml:space="preserve">, et </w:t>
      </w:r>
      <w:proofErr w:type="spellStart"/>
      <w:r>
        <w:t>Maslama</w:t>
      </w:r>
      <w:proofErr w:type="spellEnd"/>
      <w:r>
        <w:t xml:space="preserve"> b. </w:t>
      </w:r>
      <w:proofErr w:type="spellStart"/>
      <w:r>
        <w:t>Muḫallad</w:t>
      </w:r>
      <w:proofErr w:type="spellEnd"/>
      <w:r>
        <w:t>.</w:t>
      </w:r>
      <w:r w:rsidR="00976301">
        <w:t xml:space="preserve"> La fidélité </w:t>
      </w:r>
      <w:r w:rsidR="000F0E84">
        <w:t xml:space="preserve">des Égyptiens </w:t>
      </w:r>
      <w:r w:rsidR="00976301">
        <w:t>aux Omeyyades fut cependant ébranlée par la deuxième guerre civile (</w:t>
      </w:r>
      <w:r w:rsidR="00976301" w:rsidRPr="00351BE0">
        <w:rPr>
          <w:i/>
          <w:iCs/>
        </w:rPr>
        <w:t>fitna</w:t>
      </w:r>
      <w:r w:rsidR="00976301">
        <w:t xml:space="preserve">). </w:t>
      </w:r>
      <w:r w:rsidR="00EF4A50">
        <w:t>L</w:t>
      </w:r>
      <w:r w:rsidR="00976301">
        <w:t xml:space="preserve">es </w:t>
      </w:r>
      <w:r w:rsidR="00351BE0">
        <w:t>Égyptiens supportèrent mal</w:t>
      </w:r>
      <w:r w:rsidR="00976301">
        <w:t xml:space="preserve"> </w:t>
      </w:r>
      <w:r w:rsidR="00351BE0">
        <w:t xml:space="preserve">l’envoi </w:t>
      </w:r>
      <w:r w:rsidR="00EF4A50">
        <w:t xml:space="preserve">par le calife </w:t>
      </w:r>
      <w:proofErr w:type="spellStart"/>
      <w:r w:rsidR="00EF4A50">
        <w:t>Yazīd</w:t>
      </w:r>
      <w:proofErr w:type="spellEnd"/>
      <w:r w:rsidR="00EF4A50">
        <w:t xml:space="preserve"> I</w:t>
      </w:r>
      <w:r w:rsidR="00EF4A50" w:rsidRPr="00976301">
        <w:rPr>
          <w:vertAlign w:val="superscript"/>
        </w:rPr>
        <w:t>er</w:t>
      </w:r>
      <w:r w:rsidR="00EF4A50">
        <w:t xml:space="preserve"> (r. 60-64/680-683) </w:t>
      </w:r>
      <w:r w:rsidR="00351BE0">
        <w:t>d’</w:t>
      </w:r>
      <w:r w:rsidR="00976301">
        <w:t xml:space="preserve">un gouverneur </w:t>
      </w:r>
      <w:r w:rsidR="007261E7">
        <w:t>étranger aux</w:t>
      </w:r>
      <w:r w:rsidR="00976301">
        <w:t xml:space="preserve"> élites locales</w:t>
      </w:r>
      <w:r w:rsidR="00754FAE">
        <w:t xml:space="preserve">. À </w:t>
      </w:r>
      <w:r w:rsidR="007261E7">
        <w:t>l</w:t>
      </w:r>
      <w:r w:rsidR="00754FAE">
        <w:t>a mort</w:t>
      </w:r>
      <w:r w:rsidR="007261E7">
        <w:t xml:space="preserve"> du calife</w:t>
      </w:r>
      <w:r w:rsidR="00754FAE">
        <w:t>,</w:t>
      </w:r>
      <w:r w:rsidR="00351BE0">
        <w:t xml:space="preserve"> les kharijites de la province prirent contact avec</w:t>
      </w:r>
      <w:r w:rsidR="00976301">
        <w:t xml:space="preserve"> </w:t>
      </w:r>
      <w:proofErr w:type="spellStart"/>
      <w:r w:rsidR="00976301">
        <w:t>ʿAbd</w:t>
      </w:r>
      <w:proofErr w:type="spellEnd"/>
      <w:r w:rsidR="00976301">
        <w:t xml:space="preserve"> </w:t>
      </w:r>
      <w:proofErr w:type="spellStart"/>
      <w:r w:rsidR="00976301">
        <w:t>Allāh</w:t>
      </w:r>
      <w:proofErr w:type="spellEnd"/>
      <w:r w:rsidR="00976301">
        <w:t xml:space="preserve"> b. al-</w:t>
      </w:r>
      <w:proofErr w:type="spellStart"/>
      <w:r w:rsidR="00976301">
        <w:t>Zubayr</w:t>
      </w:r>
      <w:proofErr w:type="spellEnd"/>
      <w:r w:rsidR="00976301">
        <w:t xml:space="preserve">, qui </w:t>
      </w:r>
      <w:r w:rsidR="00351BE0">
        <w:t xml:space="preserve">s’était proclamé calife à La Mecque. Ce dernier en profita pour mettre la main sur l’Égypte et y envoyer un fidèle, Ibn </w:t>
      </w:r>
      <w:proofErr w:type="spellStart"/>
      <w:r w:rsidR="00351BE0">
        <w:t>J</w:t>
      </w:r>
      <w:r w:rsidR="009774DF">
        <w:t>aḥ</w:t>
      </w:r>
      <w:r w:rsidR="00351BE0">
        <w:t>dam</w:t>
      </w:r>
      <w:proofErr w:type="spellEnd"/>
      <w:r w:rsidR="00351BE0">
        <w:t>, qui renversa le gouverneur pro-Omeyyades et prit sa place</w:t>
      </w:r>
      <w:r w:rsidR="009774DF">
        <w:t xml:space="preserve"> en 64/684</w:t>
      </w:r>
      <w:r w:rsidR="00351BE0">
        <w:t xml:space="preserve">. </w:t>
      </w:r>
      <w:r w:rsidR="00E42D93" w:rsidRPr="00E42D93">
        <w:rPr>
          <w:b/>
        </w:rPr>
        <w:t>(134)</w:t>
      </w:r>
      <w:r w:rsidR="00E42D93">
        <w:t xml:space="preserve"> </w:t>
      </w:r>
      <w:r w:rsidR="00754FAE">
        <w:t xml:space="preserve">Le gouvernement </w:t>
      </w:r>
      <w:proofErr w:type="spellStart"/>
      <w:r w:rsidR="00754FAE">
        <w:t>zubayride</w:t>
      </w:r>
      <w:proofErr w:type="spellEnd"/>
      <w:r w:rsidR="00754FAE">
        <w:t xml:space="preserve"> était cependant loin de faire l’unanimité en Égypte</w:t>
      </w:r>
      <w:r w:rsidR="009774DF">
        <w:t xml:space="preserve">. Neuf mois plus tard, </w:t>
      </w:r>
      <w:r w:rsidR="00754FAE">
        <w:t xml:space="preserve">en </w:t>
      </w:r>
      <w:r w:rsidR="009774DF">
        <w:t>65</w:t>
      </w:r>
      <w:r w:rsidR="00CB4329">
        <w:t>/684</w:t>
      </w:r>
      <w:r w:rsidR="00754FAE">
        <w:t xml:space="preserve">, l’Omeyyade </w:t>
      </w:r>
      <w:proofErr w:type="spellStart"/>
      <w:r w:rsidR="00754FAE">
        <w:t>Marwān</w:t>
      </w:r>
      <w:proofErr w:type="spellEnd"/>
      <w:r w:rsidR="00754FAE">
        <w:t xml:space="preserve"> I</w:t>
      </w:r>
      <w:r w:rsidR="00754FAE" w:rsidRPr="00754FAE">
        <w:rPr>
          <w:vertAlign w:val="superscript"/>
        </w:rPr>
        <w:t>er</w:t>
      </w:r>
      <w:r w:rsidR="00754FAE">
        <w:t xml:space="preserve"> </w:t>
      </w:r>
      <w:r w:rsidR="007261E7">
        <w:t xml:space="preserve">(r. 64-65/684-685) </w:t>
      </w:r>
      <w:r w:rsidR="00754FAE">
        <w:t>reconquit la province</w:t>
      </w:r>
      <w:r w:rsidR="009774DF">
        <w:t xml:space="preserve"> au terme d’un siège épique de </w:t>
      </w:r>
      <w:proofErr w:type="spellStart"/>
      <w:r w:rsidR="009774DF">
        <w:t>Fusṭāṭ</w:t>
      </w:r>
      <w:proofErr w:type="spellEnd"/>
      <w:r w:rsidR="007261E7">
        <w:t>. Il</w:t>
      </w:r>
      <w:r w:rsidR="00CB4329">
        <w:t xml:space="preserve"> l’épura des dissidents</w:t>
      </w:r>
      <w:r w:rsidR="00754FAE">
        <w:t xml:space="preserve"> et </w:t>
      </w:r>
      <w:r w:rsidR="00436E2A">
        <w:t xml:space="preserve">la confia en apanage à son fils </w:t>
      </w:r>
      <w:proofErr w:type="spellStart"/>
      <w:r w:rsidR="00436E2A">
        <w:t>ʿAbd</w:t>
      </w:r>
      <w:proofErr w:type="spellEnd"/>
      <w:r w:rsidR="00436E2A">
        <w:t xml:space="preserve"> al-</w:t>
      </w:r>
      <w:proofErr w:type="spellStart"/>
      <w:r w:rsidR="00436E2A">
        <w:t>ʿAzīz</w:t>
      </w:r>
      <w:proofErr w:type="spellEnd"/>
      <w:r w:rsidR="0091705D">
        <w:t xml:space="preserve"> b. </w:t>
      </w:r>
      <w:proofErr w:type="spellStart"/>
      <w:r w:rsidR="0091705D">
        <w:t>Marwān</w:t>
      </w:r>
      <w:proofErr w:type="spellEnd"/>
      <w:r w:rsidR="0091705D">
        <w:t xml:space="preserve"> </w:t>
      </w:r>
      <w:r w:rsidR="0091705D" w:rsidRPr="006F4562">
        <w:t>(r. 65-86/685-705)</w:t>
      </w:r>
      <w:r w:rsidR="0091705D">
        <w:t xml:space="preserve">, qui affermit pour longtemps la fidélité de l’Égypte aux Omeyyades tout en jouissant lui-même d’une </w:t>
      </w:r>
      <w:r w:rsidR="000F0E84">
        <w:t>relative</w:t>
      </w:r>
      <w:r w:rsidR="0091705D">
        <w:t xml:space="preserve"> autonomie</w:t>
      </w:r>
      <w:r w:rsidR="00CB4329">
        <w:t> </w:t>
      </w:r>
      <w:r w:rsidR="00CB4329">
        <w:rPr>
          <w:rStyle w:val="Appelnotedebasdep"/>
        </w:rPr>
        <w:footnoteReference w:id="64"/>
      </w:r>
      <w:r w:rsidR="0006756A">
        <w:t xml:space="preserve">. Ceci n’empêcha pas, quelques années plus tard, des kharijites de fomenter l’assassinat du gouverneur </w:t>
      </w:r>
      <w:proofErr w:type="spellStart"/>
      <w:r w:rsidR="0006756A">
        <w:t>Qurra</w:t>
      </w:r>
      <w:proofErr w:type="spellEnd"/>
      <w:r w:rsidR="0006756A">
        <w:t xml:space="preserve"> b. </w:t>
      </w:r>
      <w:proofErr w:type="spellStart"/>
      <w:r w:rsidR="0006756A">
        <w:t>Šarīk</w:t>
      </w:r>
      <w:proofErr w:type="spellEnd"/>
      <w:r w:rsidR="0006756A">
        <w:t xml:space="preserve">, mais le complot fut éventé et </w:t>
      </w:r>
      <w:r w:rsidR="007261E7">
        <w:t xml:space="preserve">les </w:t>
      </w:r>
      <w:r w:rsidR="0006756A">
        <w:t>conjurés exécutés </w:t>
      </w:r>
      <w:r w:rsidR="0006756A">
        <w:rPr>
          <w:rStyle w:val="Appelnotedebasdep"/>
        </w:rPr>
        <w:footnoteReference w:id="65"/>
      </w:r>
      <w:r w:rsidR="0006756A">
        <w:t>.</w:t>
      </w:r>
    </w:p>
    <w:p w14:paraId="027B7B42" w14:textId="6E6DBAC0" w:rsidR="006F404E" w:rsidRDefault="0041325C" w:rsidP="002919A6">
      <w:pPr>
        <w:ind w:firstLine="284"/>
      </w:pPr>
      <w:r>
        <w:t xml:space="preserve">En dépit de la présence de chiites et de kharijites qui élevaient occasionnellement la voix, l’Égypte avait la réputation d’être majoritairement </w:t>
      </w:r>
      <w:proofErr w:type="spellStart"/>
      <w:r>
        <w:t>ʿuṯmānienne</w:t>
      </w:r>
      <w:proofErr w:type="spellEnd"/>
      <w:r>
        <w:t>, c’est-à-dire loyale aux Omeyyades </w:t>
      </w:r>
      <w:r>
        <w:rPr>
          <w:rStyle w:val="Appelnotedebasdep"/>
        </w:rPr>
        <w:footnoteReference w:id="66"/>
      </w:r>
      <w:r>
        <w:t xml:space="preserve">. </w:t>
      </w:r>
      <w:r w:rsidR="006F404E">
        <w:t>La troisième guerre civile</w:t>
      </w:r>
      <w:r w:rsidR="000F0E84">
        <w:t>,</w:t>
      </w:r>
      <w:r w:rsidR="006F404E">
        <w:t xml:space="preserve"> qui éclata dans les années 740</w:t>
      </w:r>
      <w:r w:rsidR="000F0E84">
        <w:t>,</w:t>
      </w:r>
      <w:r w:rsidR="006F404E">
        <w:t xml:space="preserve"> divisa </w:t>
      </w:r>
      <w:r>
        <w:t xml:space="preserve">néanmoins </w:t>
      </w:r>
      <w:r w:rsidR="006F404E">
        <w:t xml:space="preserve">à nouveau </w:t>
      </w:r>
      <w:r w:rsidR="00A2181E">
        <w:t>la province</w:t>
      </w:r>
      <w:r w:rsidR="006F404E">
        <w:t>. De nombreux Égyptiens</w:t>
      </w:r>
      <w:r w:rsidR="00504AB6">
        <w:t xml:space="preserve"> </w:t>
      </w:r>
      <w:r w:rsidR="006F404E">
        <w:t xml:space="preserve">s’opposèrent à la montée sur le trône califal de </w:t>
      </w:r>
      <w:proofErr w:type="spellStart"/>
      <w:r w:rsidR="006F404E">
        <w:t>Marwān</w:t>
      </w:r>
      <w:proofErr w:type="spellEnd"/>
      <w:r w:rsidR="006F404E">
        <w:t> II en 127/744 et appelèrent à le déposer</w:t>
      </w:r>
      <w:r w:rsidR="00504AB6">
        <w:t>. En 127/745,</w:t>
      </w:r>
      <w:r w:rsidR="006F404E">
        <w:t xml:space="preserve"> les officiers de troupes recrutées quelques années plus tôt par le gouverneur </w:t>
      </w:r>
      <w:proofErr w:type="spellStart"/>
      <w:r w:rsidR="006F404E">
        <w:t>Ḥafṣ</w:t>
      </w:r>
      <w:proofErr w:type="spellEnd"/>
      <w:r w:rsidR="006F404E">
        <w:t xml:space="preserve"> b. al-</w:t>
      </w:r>
      <w:proofErr w:type="spellStart"/>
      <w:r w:rsidR="006F404E">
        <w:t>Walīd</w:t>
      </w:r>
      <w:proofErr w:type="spellEnd"/>
      <w:r w:rsidR="006F404E">
        <w:t xml:space="preserve"> </w:t>
      </w:r>
      <w:r w:rsidR="00504AB6">
        <w:t xml:space="preserve">expulsèrent le </w:t>
      </w:r>
      <w:r w:rsidR="009637A7">
        <w:t>surintendant</w:t>
      </w:r>
      <w:r w:rsidR="00504AB6">
        <w:t xml:space="preserve"> des finances, </w:t>
      </w:r>
      <w:r w:rsidR="002919A6">
        <w:t>contraignirent</w:t>
      </w:r>
      <w:r w:rsidR="00504AB6">
        <w:t xml:space="preserve"> le gouverneur nommé par </w:t>
      </w:r>
      <w:proofErr w:type="spellStart"/>
      <w:r w:rsidR="00504AB6">
        <w:t>Marwān</w:t>
      </w:r>
      <w:proofErr w:type="spellEnd"/>
      <w:r w:rsidR="00504AB6">
        <w:t xml:space="preserve"> II à la démission, et ramenèrent de force </w:t>
      </w:r>
      <w:proofErr w:type="spellStart"/>
      <w:r w:rsidR="00504AB6">
        <w:t>Ḥafṣ</w:t>
      </w:r>
      <w:proofErr w:type="spellEnd"/>
      <w:r w:rsidR="00504AB6">
        <w:t xml:space="preserve"> b. al-</w:t>
      </w:r>
      <w:proofErr w:type="spellStart"/>
      <w:r w:rsidR="00504AB6">
        <w:t>Walīd</w:t>
      </w:r>
      <w:proofErr w:type="spellEnd"/>
      <w:r w:rsidR="00504AB6">
        <w:t xml:space="preserve"> au pouvoir. </w:t>
      </w:r>
      <w:proofErr w:type="spellStart"/>
      <w:r w:rsidR="002F2DD4">
        <w:t>Marwān</w:t>
      </w:r>
      <w:proofErr w:type="spellEnd"/>
      <w:r w:rsidR="002F2DD4">
        <w:t xml:space="preserve"> II tenta vainement de reprendre l’Égypte en envoyant contre </w:t>
      </w:r>
      <w:proofErr w:type="spellStart"/>
      <w:r w:rsidR="002F2DD4">
        <w:t>Fusṭāṭ</w:t>
      </w:r>
      <w:proofErr w:type="spellEnd"/>
      <w:r w:rsidR="002F2DD4">
        <w:t xml:space="preserve"> l’un de ses anciens gouverneurs, </w:t>
      </w:r>
      <w:proofErr w:type="spellStart"/>
      <w:r w:rsidR="002F2DD4">
        <w:t>Ḥanẓala</w:t>
      </w:r>
      <w:proofErr w:type="spellEnd"/>
      <w:r w:rsidR="002F2DD4">
        <w:t xml:space="preserve"> b. </w:t>
      </w:r>
      <w:proofErr w:type="spellStart"/>
      <w:r w:rsidR="002F2DD4">
        <w:t>Ṣafwān</w:t>
      </w:r>
      <w:proofErr w:type="spellEnd"/>
      <w:r w:rsidR="002F2DD4">
        <w:t xml:space="preserve">. </w:t>
      </w:r>
      <w:proofErr w:type="spellStart"/>
      <w:r w:rsidR="002F2DD4">
        <w:t>Ḥafṣ</w:t>
      </w:r>
      <w:proofErr w:type="spellEnd"/>
      <w:r w:rsidR="002F2DD4">
        <w:t xml:space="preserve"> b. al-</w:t>
      </w:r>
      <w:proofErr w:type="spellStart"/>
      <w:r w:rsidR="002F2DD4">
        <w:t>Walīd</w:t>
      </w:r>
      <w:proofErr w:type="spellEnd"/>
      <w:r w:rsidR="002F2DD4">
        <w:t xml:space="preserve">, qui ne comptait pas lui-même parmi les farouches opposants de </w:t>
      </w:r>
      <w:proofErr w:type="spellStart"/>
      <w:r w:rsidR="002F2DD4">
        <w:t>Marwān</w:t>
      </w:r>
      <w:proofErr w:type="spellEnd"/>
      <w:r w:rsidR="002F2DD4">
        <w:t> II, tenta de garder sa neutralité, mais se vit bientôt déposé par le calife</w:t>
      </w:r>
      <w:r w:rsidR="009321E5">
        <w:t xml:space="preserve"> et remplacé par al-</w:t>
      </w:r>
      <w:proofErr w:type="spellStart"/>
      <w:r w:rsidR="009321E5">
        <w:t>Ḥawthara</w:t>
      </w:r>
      <w:proofErr w:type="spellEnd"/>
      <w:r w:rsidR="009321E5">
        <w:t xml:space="preserve"> b. </w:t>
      </w:r>
      <w:proofErr w:type="spellStart"/>
      <w:r w:rsidR="009321E5">
        <w:t>Suhayl</w:t>
      </w:r>
      <w:proofErr w:type="spellEnd"/>
      <w:r w:rsidR="009321E5">
        <w:t xml:space="preserve">. Ce dernier purgea l’Égypte des opposants à </w:t>
      </w:r>
      <w:proofErr w:type="spellStart"/>
      <w:r w:rsidR="009321E5">
        <w:t>Marwān</w:t>
      </w:r>
      <w:proofErr w:type="spellEnd"/>
      <w:r w:rsidR="009321E5">
        <w:t xml:space="preserve"> II et exécuta même </w:t>
      </w:r>
      <w:proofErr w:type="spellStart"/>
      <w:r w:rsidR="009321E5">
        <w:t>Ḥafṣ</w:t>
      </w:r>
      <w:proofErr w:type="spellEnd"/>
      <w:r w:rsidR="009321E5">
        <w:t xml:space="preserve"> b. al-</w:t>
      </w:r>
      <w:proofErr w:type="spellStart"/>
      <w:r w:rsidR="009321E5">
        <w:t>Walīd</w:t>
      </w:r>
      <w:proofErr w:type="spellEnd"/>
      <w:r w:rsidR="00504AB6">
        <w:t>.</w:t>
      </w:r>
      <w:r w:rsidR="009321E5">
        <w:t xml:space="preserve"> </w:t>
      </w:r>
      <w:r w:rsidR="00FF5985">
        <w:t xml:space="preserve">Un descendant de </w:t>
      </w:r>
      <w:proofErr w:type="spellStart"/>
      <w:r w:rsidR="00FF5985">
        <w:t>ʿAbd</w:t>
      </w:r>
      <w:proofErr w:type="spellEnd"/>
      <w:r w:rsidR="00FF5985">
        <w:t xml:space="preserve"> al-</w:t>
      </w:r>
      <w:proofErr w:type="spellStart"/>
      <w:r w:rsidR="00FF5985">
        <w:t>ʿAzīz</w:t>
      </w:r>
      <w:proofErr w:type="spellEnd"/>
      <w:r w:rsidR="00FF5985">
        <w:t xml:space="preserve"> b. </w:t>
      </w:r>
      <w:proofErr w:type="spellStart"/>
      <w:r w:rsidR="00FF5985">
        <w:t>Marwān</w:t>
      </w:r>
      <w:proofErr w:type="spellEnd"/>
      <w:r w:rsidR="00FF5985">
        <w:t xml:space="preserve">, </w:t>
      </w:r>
      <w:proofErr w:type="spellStart"/>
      <w:r w:rsidR="00FF5985">
        <w:t>ʿAmr</w:t>
      </w:r>
      <w:proofErr w:type="spellEnd"/>
      <w:r w:rsidR="00FF5985">
        <w:t xml:space="preserve"> b. </w:t>
      </w:r>
      <w:proofErr w:type="spellStart"/>
      <w:r w:rsidR="00FF5985">
        <w:t>Suhayl</w:t>
      </w:r>
      <w:proofErr w:type="spellEnd"/>
      <w:r w:rsidR="00FF5985">
        <w:t>, tenta bien encore de se révolter contre le calife, mais son mouvement fut étouffé</w:t>
      </w:r>
      <w:r w:rsidR="00673A00">
        <w:t> </w:t>
      </w:r>
      <w:r w:rsidR="00673A00">
        <w:rPr>
          <w:rStyle w:val="Appelnotedebasdep"/>
        </w:rPr>
        <w:footnoteReference w:id="67"/>
      </w:r>
      <w:r w:rsidR="00FF5985">
        <w:t xml:space="preserve">. </w:t>
      </w:r>
    </w:p>
    <w:p w14:paraId="56344E18" w14:textId="77777777" w:rsidR="00DC3955" w:rsidRDefault="00DC3955" w:rsidP="005D0256">
      <w:pPr>
        <w:ind w:firstLine="284"/>
      </w:pPr>
    </w:p>
    <w:p w14:paraId="2FA4D4A0" w14:textId="77777777" w:rsidR="00652914" w:rsidRDefault="00652914" w:rsidP="00652914">
      <w:pPr>
        <w:pStyle w:val="Titre1"/>
      </w:pPr>
      <w:r>
        <w:t>2. L’Égypte au premier âge abbasside</w:t>
      </w:r>
    </w:p>
    <w:p w14:paraId="617DC9CD" w14:textId="77777777" w:rsidR="00652914" w:rsidRDefault="00652914" w:rsidP="005D0256">
      <w:pPr>
        <w:ind w:firstLine="284"/>
      </w:pPr>
    </w:p>
    <w:p w14:paraId="31B3A8D9" w14:textId="77777777" w:rsidR="00652914" w:rsidRDefault="00652914" w:rsidP="00652914">
      <w:pPr>
        <w:pStyle w:val="Titre2"/>
      </w:pPr>
      <w:r>
        <w:t>2.1. La révolution abbasside et ses conséquences</w:t>
      </w:r>
    </w:p>
    <w:p w14:paraId="54614B79" w14:textId="1D9DB3BA" w:rsidR="001D5B57" w:rsidRDefault="00673A00" w:rsidP="00193460">
      <w:pPr>
        <w:ind w:firstLine="284"/>
      </w:pPr>
      <w:r>
        <w:t xml:space="preserve">En secret, les Égyptiens nourrissaient pourtant une aversion croissante vis-à-vis de </w:t>
      </w:r>
      <w:proofErr w:type="spellStart"/>
      <w:r>
        <w:t>Marwān</w:t>
      </w:r>
      <w:proofErr w:type="spellEnd"/>
      <w:r>
        <w:t xml:space="preserve"> II, contre lequel un mouvement révolutionnaire </w:t>
      </w:r>
      <w:r w:rsidR="001D5B57">
        <w:t xml:space="preserve">proto-chiite téléguidé par les Abbassides éclata au Khurasan en </w:t>
      </w:r>
      <w:r w:rsidR="00DE5105">
        <w:t>129</w:t>
      </w:r>
      <w:r w:rsidR="001D5B57">
        <w:t>/74</w:t>
      </w:r>
      <w:r w:rsidR="00DE5105">
        <w:t>7</w:t>
      </w:r>
      <w:r w:rsidR="001D5B57">
        <w:t xml:space="preserve">. La tragédie omeyyade acheva de se nouer en Égypte, </w:t>
      </w:r>
      <w:r w:rsidR="00193460">
        <w:t>où</w:t>
      </w:r>
      <w:r w:rsidR="001D5B57">
        <w:t xml:space="preserve"> </w:t>
      </w:r>
      <w:proofErr w:type="spellStart"/>
      <w:r w:rsidR="001D5B57">
        <w:t>Marwān</w:t>
      </w:r>
      <w:proofErr w:type="spellEnd"/>
      <w:r w:rsidR="001D5B57">
        <w:t xml:space="preserve"> II se réfugia en 132/750, fuyant les troupes révolutionnaires lancées à sa poursuite. Or, il trouva le pays gagné à la cause abbasside. Son passage à </w:t>
      </w:r>
      <w:proofErr w:type="spellStart"/>
      <w:r w:rsidR="001D5B57">
        <w:t>Fusṭāṭ</w:t>
      </w:r>
      <w:proofErr w:type="spellEnd"/>
      <w:r w:rsidR="001D5B57">
        <w:t xml:space="preserve"> laissa une grande partie de la ville en cendres. Espérant gagner le Maghreb, il traversa le Nil </w:t>
      </w:r>
      <w:r w:rsidR="00E42D93" w:rsidRPr="00E42D93">
        <w:rPr>
          <w:b/>
        </w:rPr>
        <w:t>(135)</w:t>
      </w:r>
      <w:r w:rsidR="00E42D93">
        <w:t xml:space="preserve"> </w:t>
      </w:r>
      <w:r w:rsidR="001D5B57">
        <w:t xml:space="preserve">et fit brûler les ponts qui enjambaient le fleuve pour retarder ses poursuivants. Ses tentatives de s’implanter à Alexandrie et de regagner la Haute-Égypte furent vaines : les troupes abbassides menées par </w:t>
      </w:r>
      <w:proofErr w:type="spellStart"/>
      <w:r w:rsidR="001D5B57">
        <w:t>Ṣāliḥ</w:t>
      </w:r>
      <w:proofErr w:type="spellEnd"/>
      <w:r w:rsidR="001D5B57">
        <w:t xml:space="preserve"> b. </w:t>
      </w:r>
      <w:proofErr w:type="spellStart"/>
      <w:r w:rsidR="001D5B57">
        <w:t>ʿAlī</w:t>
      </w:r>
      <w:proofErr w:type="spellEnd"/>
      <w:r w:rsidR="001D5B57">
        <w:t xml:space="preserve"> le rattrapèrent à </w:t>
      </w:r>
      <w:proofErr w:type="spellStart"/>
      <w:r w:rsidR="001D5B57">
        <w:t>Būṣīr</w:t>
      </w:r>
      <w:proofErr w:type="spellEnd"/>
      <w:r w:rsidR="001D5B57">
        <w:t>, en Moyenne-Égypte, et le tuèrent avec plusieurs autres éminents Omeyyades </w:t>
      </w:r>
      <w:r w:rsidR="001D5B57">
        <w:rPr>
          <w:rStyle w:val="Appelnotedebasdep"/>
        </w:rPr>
        <w:footnoteReference w:id="68"/>
      </w:r>
      <w:r w:rsidR="001D5B57">
        <w:t xml:space="preserve">. </w:t>
      </w:r>
    </w:p>
    <w:p w14:paraId="3399351A" w14:textId="05AAC13E" w:rsidR="007D3307" w:rsidRDefault="005379D9" w:rsidP="00E22B1A">
      <w:pPr>
        <w:ind w:firstLine="284"/>
      </w:pPr>
      <w:proofErr w:type="spellStart"/>
      <w:r>
        <w:t>Ṣāliḥ</w:t>
      </w:r>
      <w:proofErr w:type="spellEnd"/>
      <w:r>
        <w:t xml:space="preserve"> b. </w:t>
      </w:r>
      <w:proofErr w:type="spellStart"/>
      <w:r>
        <w:t>ʿAlī</w:t>
      </w:r>
      <w:proofErr w:type="spellEnd"/>
      <w:r>
        <w:t xml:space="preserve"> épura sans </w:t>
      </w:r>
      <w:r w:rsidR="00DB7D61">
        <w:t>pitié</w:t>
      </w:r>
      <w:r>
        <w:t xml:space="preserve"> l’Égypte des plus fer</w:t>
      </w:r>
      <w:r w:rsidR="00547F2C">
        <w:t>vents partisans des Omeyyades,</w:t>
      </w:r>
      <w:r>
        <w:t xml:space="preserve"> fit exécuter nombre de descendants de l’ancien et prestigieux gouverneur </w:t>
      </w:r>
      <w:proofErr w:type="spellStart"/>
      <w:r>
        <w:t>ʿAbd</w:t>
      </w:r>
      <w:proofErr w:type="spellEnd"/>
      <w:r>
        <w:t xml:space="preserve"> al-</w:t>
      </w:r>
      <w:proofErr w:type="spellStart"/>
      <w:r>
        <w:t>ʿAzīz</w:t>
      </w:r>
      <w:proofErr w:type="spellEnd"/>
      <w:r>
        <w:t xml:space="preserve"> b. </w:t>
      </w:r>
      <w:proofErr w:type="spellStart"/>
      <w:r>
        <w:t>Marwān</w:t>
      </w:r>
      <w:proofErr w:type="spellEnd"/>
      <w:r w:rsidR="00547F2C">
        <w:t>, mais sut aussi rapprocher de la cour abbasside une partie des élites égyptiennes</w:t>
      </w:r>
      <w:r>
        <w:t> </w:t>
      </w:r>
      <w:r>
        <w:rPr>
          <w:rStyle w:val="Appelnotedebasdep"/>
        </w:rPr>
        <w:footnoteReference w:id="69"/>
      </w:r>
      <w:r>
        <w:t>.</w:t>
      </w:r>
      <w:r w:rsidR="00547F2C">
        <w:t xml:space="preserve"> </w:t>
      </w:r>
      <w:r w:rsidR="002919A6">
        <w:t>À l’exception de</w:t>
      </w:r>
      <w:r w:rsidR="007D3307">
        <w:t xml:space="preserve"> la décennie 152-161/769-778, </w:t>
      </w:r>
      <w:r w:rsidR="00DB7D61">
        <w:t>au cours de laquelle</w:t>
      </w:r>
      <w:r w:rsidR="007D3307">
        <w:t xml:space="preserve"> plusieurs aristocrates égyptiens accéd</w:t>
      </w:r>
      <w:r w:rsidR="00DB7D61">
        <w:t>èrent</w:t>
      </w:r>
      <w:r w:rsidR="007D3307">
        <w:t xml:space="preserve"> au poste de gouverneur, le demi-siècle qui suivit la révolution vit se succéder à la tête de l’Égypte soit des membres de la famille abbasside, soit de hauts dignitaires </w:t>
      </w:r>
      <w:proofErr w:type="spellStart"/>
      <w:r w:rsidR="007D3307">
        <w:t>khur</w:t>
      </w:r>
      <w:r w:rsidR="00E22B1A">
        <w:t>a</w:t>
      </w:r>
      <w:r w:rsidR="007D3307">
        <w:t>s</w:t>
      </w:r>
      <w:r w:rsidR="00E22B1A">
        <w:t>a</w:t>
      </w:r>
      <w:r w:rsidR="007D3307">
        <w:t>niens</w:t>
      </w:r>
      <w:proofErr w:type="spellEnd"/>
      <w:r w:rsidR="00247144">
        <w:t>. Après une série de longs mandats sous les deux premiers califes abbassides, le turn-over s’accéléra, la plupart des gouverneurs ne parvenant pas à se maintenir plus d’un an</w:t>
      </w:r>
      <w:r w:rsidR="007D3307">
        <w:t> </w:t>
      </w:r>
      <w:r w:rsidR="007D3307">
        <w:rPr>
          <w:rStyle w:val="Appelnotedebasdep"/>
        </w:rPr>
        <w:footnoteReference w:id="70"/>
      </w:r>
      <w:r w:rsidR="007D3307">
        <w:t xml:space="preserve">. </w:t>
      </w:r>
      <w:r w:rsidR="00247144">
        <w:t>Beaucoup prirent l’habitude de déléguer leurs fonctions à un aristocrate local en attendant leur arrivée, et certains ne mirent même pas les pieds en Égypte </w:t>
      </w:r>
      <w:r w:rsidR="00247144">
        <w:rPr>
          <w:rStyle w:val="Appelnotedebasdep"/>
        </w:rPr>
        <w:footnoteReference w:id="71"/>
      </w:r>
      <w:r w:rsidR="00247144">
        <w:t>.</w:t>
      </w:r>
    </w:p>
    <w:p w14:paraId="1796FF9D" w14:textId="3199A87E" w:rsidR="006D5B42" w:rsidRDefault="006D5B42" w:rsidP="00AA1CF4">
      <w:pPr>
        <w:ind w:firstLine="284"/>
      </w:pPr>
      <w:r>
        <w:t>La main de fer avec laquelle les premiers gouverneurs abbassides gouvernèrent l’Égypte</w:t>
      </w:r>
      <w:r w:rsidR="00D96264">
        <w:t>, mais aussi le relai qu’ils trouvaient dans le chef de la police qu’ils continuaient de recruter parmi les élites locales</w:t>
      </w:r>
      <w:r w:rsidR="00E130C9">
        <w:t> </w:t>
      </w:r>
      <w:r w:rsidR="00E130C9">
        <w:rPr>
          <w:rStyle w:val="Appelnotedebasdep"/>
        </w:rPr>
        <w:footnoteReference w:id="72"/>
      </w:r>
      <w:r w:rsidR="00D96264">
        <w:t>,</w:t>
      </w:r>
      <w:r>
        <w:t xml:space="preserve"> leur permit de résister à plusieurs tentatives de révoltes. Alors qu’à Médine et </w:t>
      </w:r>
      <w:proofErr w:type="spellStart"/>
      <w:r>
        <w:t>Baṣra</w:t>
      </w:r>
      <w:proofErr w:type="spellEnd"/>
      <w:r>
        <w:t>, la rébellion du</w:t>
      </w:r>
      <w:r w:rsidR="00AA1CF4">
        <w:t xml:space="preserve"> chiite</w:t>
      </w:r>
      <w:r>
        <w:t xml:space="preserve"> </w:t>
      </w:r>
      <w:proofErr w:type="spellStart"/>
      <w:r w:rsidR="00AA1CF4">
        <w:t>ḥ</w:t>
      </w:r>
      <w:r>
        <w:t>asanide</w:t>
      </w:r>
      <w:proofErr w:type="spellEnd"/>
      <w:r>
        <w:t xml:space="preserve"> al-</w:t>
      </w:r>
      <w:proofErr w:type="spellStart"/>
      <w:r>
        <w:t>Nafs</w:t>
      </w:r>
      <w:proofErr w:type="spellEnd"/>
      <w:r>
        <w:t xml:space="preserve"> al-</w:t>
      </w:r>
      <w:proofErr w:type="spellStart"/>
      <w:r>
        <w:t>Zakiyya</w:t>
      </w:r>
      <w:proofErr w:type="spellEnd"/>
      <w:r>
        <w:t xml:space="preserve"> représenta une réelle menace pour le calife al-</w:t>
      </w:r>
      <w:proofErr w:type="spellStart"/>
      <w:r>
        <w:t>Manṣūr</w:t>
      </w:r>
      <w:proofErr w:type="spellEnd"/>
      <w:r>
        <w:t xml:space="preserve">, le même mouvement fit long feu à </w:t>
      </w:r>
      <w:proofErr w:type="spellStart"/>
      <w:r>
        <w:t>Fusṭāṭ</w:t>
      </w:r>
      <w:proofErr w:type="spellEnd"/>
      <w:r>
        <w:t xml:space="preserve">. Un groupe de conjurés, autour du </w:t>
      </w:r>
      <w:proofErr w:type="spellStart"/>
      <w:r>
        <w:t>Ḥasanide</w:t>
      </w:r>
      <w:proofErr w:type="spellEnd"/>
      <w:r>
        <w:t xml:space="preserve"> </w:t>
      </w:r>
      <w:proofErr w:type="spellStart"/>
      <w:r>
        <w:t>ʿAlī</w:t>
      </w:r>
      <w:proofErr w:type="spellEnd"/>
      <w:r>
        <w:t xml:space="preserve"> b. </w:t>
      </w:r>
      <w:proofErr w:type="spellStart"/>
      <w:r>
        <w:t>Muḥammad</w:t>
      </w:r>
      <w:proofErr w:type="spellEnd"/>
      <w:r>
        <w:t>, tent</w:t>
      </w:r>
      <w:r w:rsidR="005915FF">
        <w:t>a</w:t>
      </w:r>
      <w:r>
        <w:t xml:space="preserve"> de s’emparer du Trésor et de la gran</w:t>
      </w:r>
      <w:r w:rsidR="005614B0">
        <w:t>de mosquée en 144/762, mais les</w:t>
      </w:r>
      <w:r>
        <w:t xml:space="preserve"> élites ne </w:t>
      </w:r>
      <w:r w:rsidR="0041068E">
        <w:t xml:space="preserve">le </w:t>
      </w:r>
      <w:r>
        <w:t>suivirent point et la révolte fut tuée dans l’œuf </w:t>
      </w:r>
      <w:r>
        <w:rPr>
          <w:rStyle w:val="Appelnotedebasdep"/>
        </w:rPr>
        <w:footnoteReference w:id="73"/>
      </w:r>
      <w:r>
        <w:t xml:space="preserve">. </w:t>
      </w:r>
    </w:p>
    <w:p w14:paraId="16D8E35C" w14:textId="1F115566" w:rsidR="005915FF" w:rsidRDefault="005915FF" w:rsidP="00037D25">
      <w:pPr>
        <w:ind w:firstLine="284"/>
        <w:rPr>
          <w:rtl/>
        </w:rPr>
      </w:pPr>
      <w:r>
        <w:t>Les Omeyyades d’Égypte n’avaient cependant pas dit leur dernier mot.</w:t>
      </w:r>
      <w:r w:rsidR="002D1EAF">
        <w:t xml:space="preserve"> Plusieurs d’entre eux, don</w:t>
      </w:r>
      <w:r w:rsidR="00DE5105">
        <w:t>t</w:t>
      </w:r>
      <w:r w:rsidR="002D1EAF">
        <w:t xml:space="preserve"> </w:t>
      </w:r>
      <w:proofErr w:type="spellStart"/>
      <w:r w:rsidR="002D1EAF">
        <w:t>Diḥya</w:t>
      </w:r>
      <w:proofErr w:type="spellEnd"/>
      <w:r w:rsidR="007F2437">
        <w:t xml:space="preserve"> b. </w:t>
      </w:r>
      <w:proofErr w:type="spellStart"/>
      <w:r w:rsidR="002D1EAF">
        <w:t>Muṣʿab</w:t>
      </w:r>
      <w:proofErr w:type="spellEnd"/>
      <w:r w:rsidR="002D1EAF">
        <w:t xml:space="preserve">, un arrière-petit-fils de </w:t>
      </w:r>
      <w:proofErr w:type="spellStart"/>
      <w:r w:rsidR="002D1EAF">
        <w:t>ʿAbd</w:t>
      </w:r>
      <w:proofErr w:type="spellEnd"/>
      <w:r w:rsidR="002D1EAF">
        <w:t xml:space="preserve"> al-</w:t>
      </w:r>
      <w:proofErr w:type="spellStart"/>
      <w:r w:rsidR="002D1EAF">
        <w:t>ʿAzīz</w:t>
      </w:r>
      <w:proofErr w:type="spellEnd"/>
      <w:r w:rsidR="007F2437">
        <w:t xml:space="preserve"> b. </w:t>
      </w:r>
      <w:proofErr w:type="spellStart"/>
      <w:r w:rsidR="002D1EAF">
        <w:t>Marwān</w:t>
      </w:r>
      <w:proofErr w:type="spellEnd"/>
      <w:r w:rsidR="002D1EAF">
        <w:t xml:space="preserve">, soutinrent activement le mouvement </w:t>
      </w:r>
      <w:proofErr w:type="spellStart"/>
      <w:r w:rsidR="002D1EAF">
        <w:t>ḥasanide</w:t>
      </w:r>
      <w:proofErr w:type="spellEnd"/>
      <w:r w:rsidR="002D1EAF">
        <w:t xml:space="preserve"> de </w:t>
      </w:r>
      <w:r w:rsidR="00DB7D61">
        <w:t>144/</w:t>
      </w:r>
      <w:r w:rsidR="002D1EAF">
        <w:t>762.</w:t>
      </w:r>
      <w:r>
        <w:t xml:space="preserve"> En 167/784, </w:t>
      </w:r>
      <w:r w:rsidR="002D1EAF">
        <w:t>le même</w:t>
      </w:r>
      <w:r>
        <w:t xml:space="preserve"> </w:t>
      </w:r>
      <w:proofErr w:type="spellStart"/>
      <w:r>
        <w:t>Diḥya</w:t>
      </w:r>
      <w:proofErr w:type="spellEnd"/>
      <w:r w:rsidR="007F2437">
        <w:t xml:space="preserve"> b. </w:t>
      </w:r>
      <w:proofErr w:type="spellStart"/>
      <w:r>
        <w:t>Muṣʿab</w:t>
      </w:r>
      <w:proofErr w:type="spellEnd"/>
      <w:r>
        <w:t xml:space="preserve"> se proclama calife et parvint à s’imposer en Haute-</w:t>
      </w:r>
      <w:r w:rsidR="00DD0F89">
        <w:t>Égypte sur les deux rives du Nil</w:t>
      </w:r>
      <w:r w:rsidR="006921F2">
        <w:t xml:space="preserve">. </w:t>
      </w:r>
      <w:r w:rsidR="002D1EAF">
        <w:t xml:space="preserve">Ses troupes </w:t>
      </w:r>
      <w:r w:rsidR="00DB7D61">
        <w:t>résistèrent</w:t>
      </w:r>
      <w:r w:rsidR="002D1EAF">
        <w:t xml:space="preserve"> un temps à l’assaut massif que le gouverneur al-</w:t>
      </w:r>
      <w:proofErr w:type="spellStart"/>
      <w:r w:rsidR="002D1EAF">
        <w:t>Faḍ</w:t>
      </w:r>
      <w:r w:rsidR="00DE5105">
        <w:t>l</w:t>
      </w:r>
      <w:proofErr w:type="spellEnd"/>
      <w:r w:rsidR="002D1EAF">
        <w:t xml:space="preserve"> b. </w:t>
      </w:r>
      <w:proofErr w:type="spellStart"/>
      <w:r w:rsidR="002D1EAF">
        <w:t>Ṣāliḥ</w:t>
      </w:r>
      <w:proofErr w:type="spellEnd"/>
      <w:r w:rsidR="002D1EAF">
        <w:t xml:space="preserve"> lança contre lui, mais en 169/785, il dut se réfugier dans les oasis du désert occidental, où il s’allia avec </w:t>
      </w:r>
      <w:r w:rsidR="00DB7D61">
        <w:t>d</w:t>
      </w:r>
      <w:r w:rsidR="002D1EAF">
        <w:t xml:space="preserve">es Berbères kharijites, se faisant passer pour l’un d’entre eux. </w:t>
      </w:r>
      <w:r w:rsidR="00DB7D61">
        <w:t>L</w:t>
      </w:r>
      <w:r w:rsidR="002D1EAF">
        <w:t xml:space="preserve">es kharijites finirent </w:t>
      </w:r>
      <w:r w:rsidR="00DB7D61">
        <w:t xml:space="preserve">cependant </w:t>
      </w:r>
      <w:r w:rsidR="002D1EAF">
        <w:t xml:space="preserve">par </w:t>
      </w:r>
      <w:r w:rsidR="00037D25">
        <w:t>le lâcher</w:t>
      </w:r>
      <w:r w:rsidR="002D1EAF">
        <w:t>.</w:t>
      </w:r>
      <w:r w:rsidR="00DA2CB3">
        <w:t xml:space="preserve"> Fait prisonnier et envoyé à </w:t>
      </w:r>
      <w:proofErr w:type="spellStart"/>
      <w:r w:rsidR="00DA2CB3">
        <w:t>Fusṭāṭ</w:t>
      </w:r>
      <w:proofErr w:type="spellEnd"/>
      <w:r w:rsidR="00DA2CB3">
        <w:t>, il fut décapité et sa tête fut envoyée au calife </w:t>
      </w:r>
      <w:r>
        <w:rPr>
          <w:rStyle w:val="Appelnotedebasdep"/>
        </w:rPr>
        <w:footnoteReference w:id="74"/>
      </w:r>
      <w:r w:rsidR="00DA2CB3">
        <w:t>.</w:t>
      </w:r>
      <w:r w:rsidR="008C27C0">
        <w:t xml:space="preserve"> La révolte </w:t>
      </w:r>
      <w:r w:rsidR="008C27C0">
        <w:lastRenderedPageBreak/>
        <w:t xml:space="preserve">de </w:t>
      </w:r>
      <w:proofErr w:type="spellStart"/>
      <w:r w:rsidR="008C27C0">
        <w:t>Diḥya</w:t>
      </w:r>
      <w:proofErr w:type="spellEnd"/>
      <w:r w:rsidR="008C27C0">
        <w:t xml:space="preserve"> illustre l’attraction </w:t>
      </w:r>
      <w:r w:rsidR="00E42D93" w:rsidRPr="00E42D93">
        <w:rPr>
          <w:b/>
        </w:rPr>
        <w:t>(136)</w:t>
      </w:r>
      <w:r w:rsidR="00E42D93">
        <w:t xml:space="preserve"> </w:t>
      </w:r>
      <w:r w:rsidR="008C27C0">
        <w:t xml:space="preserve">qu’un descendant de </w:t>
      </w:r>
      <w:proofErr w:type="spellStart"/>
      <w:r w:rsidR="008C27C0">
        <w:t>ʿAbd</w:t>
      </w:r>
      <w:proofErr w:type="spellEnd"/>
      <w:r w:rsidR="008C27C0">
        <w:t xml:space="preserve"> al-</w:t>
      </w:r>
      <w:proofErr w:type="spellStart"/>
      <w:r w:rsidR="008C27C0">
        <w:t>ʿAzīz</w:t>
      </w:r>
      <w:proofErr w:type="spellEnd"/>
      <w:r w:rsidR="008C27C0">
        <w:t xml:space="preserve"> b. </w:t>
      </w:r>
      <w:proofErr w:type="spellStart"/>
      <w:r w:rsidR="008C27C0">
        <w:t>Marwān</w:t>
      </w:r>
      <w:proofErr w:type="spellEnd"/>
      <w:r w:rsidR="008C27C0">
        <w:t>, dont le règne avait particulièrement marqué l’Égypte, pouvait exercer sur des Égyptiens mécontents de la politique oppressive</w:t>
      </w:r>
      <w:r w:rsidR="0056375C">
        <w:t xml:space="preserve"> – notamment </w:t>
      </w:r>
      <w:r w:rsidR="00975326">
        <w:t>sur le plan</w:t>
      </w:r>
      <w:r w:rsidR="0056375C">
        <w:t xml:space="preserve"> fiscal –</w:t>
      </w:r>
      <w:r w:rsidR="008C27C0">
        <w:t xml:space="preserve"> des gouverneurs abbassides. </w:t>
      </w:r>
    </w:p>
    <w:p w14:paraId="1996F22D" w14:textId="77777777" w:rsidR="00547F2C" w:rsidRDefault="00547F2C" w:rsidP="00547F2C">
      <w:pPr>
        <w:ind w:firstLine="284"/>
      </w:pPr>
    </w:p>
    <w:p w14:paraId="4ED57333" w14:textId="77777777" w:rsidR="00547F2C" w:rsidRDefault="00547F2C" w:rsidP="00547F2C">
      <w:pPr>
        <w:pStyle w:val="Titre2"/>
      </w:pPr>
      <w:r>
        <w:t>2.2. Changements institutionnels</w:t>
      </w:r>
    </w:p>
    <w:p w14:paraId="6DB156F9" w14:textId="3C89F676" w:rsidR="009A142D" w:rsidRDefault="009A142D" w:rsidP="00091599">
      <w:pPr>
        <w:ind w:firstLine="284"/>
      </w:pPr>
      <w:r>
        <w:t xml:space="preserve">L’incendie de </w:t>
      </w:r>
      <w:proofErr w:type="spellStart"/>
      <w:r>
        <w:t>Fusṭāṭ</w:t>
      </w:r>
      <w:proofErr w:type="spellEnd"/>
      <w:r>
        <w:t>, et notamment du Palais doré </w:t>
      </w:r>
      <w:r>
        <w:rPr>
          <w:rStyle w:val="Appelnotedebasdep"/>
        </w:rPr>
        <w:footnoteReference w:id="75"/>
      </w:r>
      <w:r>
        <w:t xml:space="preserve">, </w:t>
      </w:r>
      <w:r w:rsidR="00DE5105">
        <w:t xml:space="preserve">par </w:t>
      </w:r>
      <w:proofErr w:type="spellStart"/>
      <w:r w:rsidR="00DE5105">
        <w:t>Marwān</w:t>
      </w:r>
      <w:proofErr w:type="spellEnd"/>
      <w:r w:rsidR="00DE5105">
        <w:t xml:space="preserve"> II, </w:t>
      </w:r>
      <w:r>
        <w:t xml:space="preserve">fut peut-être la cause d’un changement de capitale. À la suite d’Abū </w:t>
      </w:r>
      <w:proofErr w:type="spellStart"/>
      <w:r>
        <w:t>ʿAwn</w:t>
      </w:r>
      <w:proofErr w:type="spellEnd"/>
      <w:r>
        <w:t xml:space="preserve"> </w:t>
      </w:r>
      <w:proofErr w:type="spellStart"/>
      <w:r>
        <w:t>ʿAbd</w:t>
      </w:r>
      <w:proofErr w:type="spellEnd"/>
      <w:r>
        <w:t xml:space="preserve"> al-Malik</w:t>
      </w:r>
      <w:r w:rsidR="007F2437">
        <w:t xml:space="preserve"> b. </w:t>
      </w:r>
      <w:proofErr w:type="spellStart"/>
      <w:r>
        <w:t>Yazīd</w:t>
      </w:r>
      <w:proofErr w:type="spellEnd"/>
      <w:r w:rsidR="00DE5105">
        <w:t xml:space="preserve"> (r. 133-136/751-753)</w:t>
      </w:r>
      <w:r>
        <w:t>, les gouverneurs abbassides s’installèrent dans le faubourg nord-est de la ville, sur le site d’al-</w:t>
      </w:r>
      <w:proofErr w:type="spellStart"/>
      <w:r>
        <w:t>Ḥamrā</w:t>
      </w:r>
      <w:proofErr w:type="spellEnd"/>
      <w:r>
        <w:t>’ al-</w:t>
      </w:r>
      <w:proofErr w:type="spellStart"/>
      <w:r>
        <w:t>Quswā</w:t>
      </w:r>
      <w:proofErr w:type="spellEnd"/>
      <w:r>
        <w:t>. Al-</w:t>
      </w:r>
      <w:proofErr w:type="spellStart"/>
      <w:r>
        <w:t>ʿAskar</w:t>
      </w:r>
      <w:proofErr w:type="spellEnd"/>
      <w:r>
        <w:t xml:space="preserve"> (« le camp militaire » ou « l’armée ») était avant tout conçue comme la ville du gouvernement, abritant les bâtiments administratifs – notamment un palais du gouvernement (</w:t>
      </w:r>
      <w:proofErr w:type="spellStart"/>
      <w:r w:rsidRPr="00DB7A22">
        <w:rPr>
          <w:i/>
          <w:iCs/>
        </w:rPr>
        <w:t>dār</w:t>
      </w:r>
      <w:proofErr w:type="spellEnd"/>
      <w:r w:rsidRPr="00DB7A22">
        <w:rPr>
          <w:i/>
          <w:iCs/>
        </w:rPr>
        <w:t xml:space="preserve"> al-</w:t>
      </w:r>
      <w:proofErr w:type="spellStart"/>
      <w:r w:rsidRPr="00DB7A22">
        <w:rPr>
          <w:i/>
          <w:iCs/>
        </w:rPr>
        <w:t>imāra</w:t>
      </w:r>
      <w:proofErr w:type="spellEnd"/>
      <w:r>
        <w:t>) – et l’entourage militaire du gouverneur. Cette délocalisation provoqua une scission de la police en deux entités, l’une (</w:t>
      </w:r>
      <w:r w:rsidRPr="00F71D0C">
        <w:rPr>
          <w:i/>
          <w:iCs/>
        </w:rPr>
        <w:t>al-</w:t>
      </w:r>
      <w:proofErr w:type="spellStart"/>
      <w:r w:rsidRPr="00F71D0C">
        <w:rPr>
          <w:i/>
          <w:iCs/>
        </w:rPr>
        <w:t>šurṭa</w:t>
      </w:r>
      <w:proofErr w:type="spellEnd"/>
      <w:r w:rsidR="009637A7">
        <w:rPr>
          <w:i/>
          <w:iCs/>
        </w:rPr>
        <w:t xml:space="preserve"> </w:t>
      </w:r>
      <w:r w:rsidRPr="00F71D0C">
        <w:rPr>
          <w:i/>
          <w:iCs/>
        </w:rPr>
        <w:t>al-</w:t>
      </w:r>
      <w:proofErr w:type="spellStart"/>
      <w:r w:rsidRPr="00F71D0C">
        <w:rPr>
          <w:i/>
          <w:iCs/>
        </w:rPr>
        <w:t>suflā</w:t>
      </w:r>
      <w:proofErr w:type="spellEnd"/>
      <w:r>
        <w:t xml:space="preserve">) continuant d’assurer l’ordre à </w:t>
      </w:r>
      <w:proofErr w:type="spellStart"/>
      <w:r>
        <w:t>Fusṭāṭ</w:t>
      </w:r>
      <w:proofErr w:type="spellEnd"/>
      <w:r>
        <w:t>, et l’autre (</w:t>
      </w:r>
      <w:r w:rsidRPr="00F71D0C">
        <w:rPr>
          <w:i/>
          <w:iCs/>
        </w:rPr>
        <w:t>al-</w:t>
      </w:r>
      <w:proofErr w:type="spellStart"/>
      <w:r w:rsidRPr="00F71D0C">
        <w:rPr>
          <w:i/>
          <w:iCs/>
        </w:rPr>
        <w:t>šurṭat</w:t>
      </w:r>
      <w:proofErr w:type="spellEnd"/>
      <w:r w:rsidRPr="00F71D0C">
        <w:rPr>
          <w:i/>
          <w:iCs/>
        </w:rPr>
        <w:t xml:space="preserve"> al-</w:t>
      </w:r>
      <w:proofErr w:type="spellStart"/>
      <w:r>
        <w:rPr>
          <w:i/>
          <w:iCs/>
        </w:rPr>
        <w:t>ʿulyā</w:t>
      </w:r>
      <w:proofErr w:type="spellEnd"/>
      <w:r>
        <w:rPr>
          <w:i/>
          <w:iCs/>
        </w:rPr>
        <w:t>)</w:t>
      </w:r>
      <w:r>
        <w:t xml:space="preserve"> </w:t>
      </w:r>
      <w:r w:rsidR="001C54FB">
        <w:t>protégeant</w:t>
      </w:r>
      <w:r>
        <w:t xml:space="preserve"> le gouverneur à al-</w:t>
      </w:r>
      <w:proofErr w:type="spellStart"/>
      <w:r>
        <w:t>ʿAskar</w:t>
      </w:r>
      <w:proofErr w:type="spellEnd"/>
      <w:r>
        <w:t> </w:t>
      </w:r>
      <w:r>
        <w:rPr>
          <w:rStyle w:val="Appelnotedebasdep"/>
        </w:rPr>
        <w:footnoteReference w:id="76"/>
      </w:r>
      <w:r>
        <w:t>. Le calife al-</w:t>
      </w:r>
      <w:proofErr w:type="spellStart"/>
      <w:r>
        <w:t>Manṣūr</w:t>
      </w:r>
      <w:proofErr w:type="spellEnd"/>
      <w:r>
        <w:t xml:space="preserve"> semble avoir tenté de ramener la capitale à </w:t>
      </w:r>
      <w:proofErr w:type="spellStart"/>
      <w:r>
        <w:t>Fusṭāṭ</w:t>
      </w:r>
      <w:proofErr w:type="spellEnd"/>
      <w:r>
        <w:t>. En 146/763-</w:t>
      </w:r>
      <w:r w:rsidR="002B5870">
        <w:t>76</w:t>
      </w:r>
      <w:r>
        <w:t xml:space="preserve">4, il ordonna au gouverneur </w:t>
      </w:r>
      <w:proofErr w:type="spellStart"/>
      <w:r>
        <w:t>Yāzid</w:t>
      </w:r>
      <w:proofErr w:type="spellEnd"/>
      <w:r>
        <w:t xml:space="preserve"> b. </w:t>
      </w:r>
      <w:proofErr w:type="spellStart"/>
      <w:r>
        <w:t>Ḥātim</w:t>
      </w:r>
      <w:proofErr w:type="spellEnd"/>
      <w:r>
        <w:t xml:space="preserve"> d’y retourner et de transférer les bureaux administratifs dans le fort de </w:t>
      </w:r>
      <w:proofErr w:type="spellStart"/>
      <w:r>
        <w:t>Qaṣr</w:t>
      </w:r>
      <w:proofErr w:type="spellEnd"/>
      <w:r>
        <w:t xml:space="preserve"> al-</w:t>
      </w:r>
      <w:proofErr w:type="spellStart"/>
      <w:r>
        <w:t>Shamʿ</w:t>
      </w:r>
      <w:proofErr w:type="spellEnd"/>
      <w:r>
        <w:t> </w:t>
      </w:r>
      <w:r>
        <w:rPr>
          <w:rStyle w:val="Appelnotedebasdep"/>
        </w:rPr>
        <w:footnoteReference w:id="77"/>
      </w:r>
      <w:r>
        <w:t>. Si son instruction fut appliquée, les gouverneurs suivants ne tardèrent vraisemblablement pas à retourner à al-</w:t>
      </w:r>
      <w:proofErr w:type="spellStart"/>
      <w:r>
        <w:t>ʿAskar</w:t>
      </w:r>
      <w:proofErr w:type="spellEnd"/>
      <w:r>
        <w:t>, où une grande mosquée fut érigée en 169/785-</w:t>
      </w:r>
      <w:r w:rsidR="00466FA6">
        <w:t>78</w:t>
      </w:r>
      <w:r>
        <w:t>6. Al-</w:t>
      </w:r>
      <w:proofErr w:type="spellStart"/>
      <w:r>
        <w:t>ʿAskar</w:t>
      </w:r>
      <w:proofErr w:type="spellEnd"/>
      <w:r>
        <w:t xml:space="preserve"> demeura la capitale administrative jusqu’aux </w:t>
      </w:r>
      <w:proofErr w:type="spellStart"/>
      <w:r>
        <w:t>Ṭūlūnides</w:t>
      </w:r>
      <w:proofErr w:type="spellEnd"/>
      <w:r>
        <w:t> </w:t>
      </w:r>
      <w:r>
        <w:rPr>
          <w:rStyle w:val="Appelnotedebasdep"/>
        </w:rPr>
        <w:footnoteReference w:id="78"/>
      </w:r>
      <w:r>
        <w:t>.</w:t>
      </w:r>
    </w:p>
    <w:p w14:paraId="47627A6E" w14:textId="3807C9C6" w:rsidR="006E1A45" w:rsidRDefault="00453692" w:rsidP="00091599">
      <w:pPr>
        <w:ind w:firstLine="284"/>
      </w:pPr>
      <w:r>
        <w:t>L’arrivée au pouvoir des Abbassides renforça</w:t>
      </w:r>
      <w:r w:rsidR="009A142D">
        <w:t xml:space="preserve"> également</w:t>
      </w:r>
      <w:r>
        <w:t xml:space="preserve"> l’institution du cadi. À partir de 155/771-772, al-</w:t>
      </w:r>
      <w:proofErr w:type="spellStart"/>
      <w:r>
        <w:t>Manṣūr</w:t>
      </w:r>
      <w:proofErr w:type="spellEnd"/>
      <w:r>
        <w:t xml:space="preserve"> e</w:t>
      </w:r>
      <w:r w:rsidR="002316A5">
        <w:t>ntreprit en effet de placer le principal juge</w:t>
      </w:r>
      <w:r>
        <w:t xml:space="preserve"> de province sous son autorité directe, le transformant du même coup en représentant direct du calife, au même titre q</w:t>
      </w:r>
      <w:r w:rsidR="002316A5">
        <w:t>ue le gouverneur dont il dépendai</w:t>
      </w:r>
      <w:r>
        <w:t xml:space="preserve">t jusque-là. </w:t>
      </w:r>
      <w:r w:rsidR="00EB2D9D">
        <w:t xml:space="preserve">Les cadis de </w:t>
      </w:r>
      <w:proofErr w:type="spellStart"/>
      <w:r w:rsidR="00EB2D9D">
        <w:t>Fusṭāṭ</w:t>
      </w:r>
      <w:proofErr w:type="spellEnd"/>
      <w:r w:rsidR="00EB2D9D">
        <w:t xml:space="preserve">, s’appuyant sur un corpus juridique qui entrait alors dans sa phase littéraire, </w:t>
      </w:r>
      <w:r w:rsidR="00A16488">
        <w:t xml:space="preserve">siégeaient </w:t>
      </w:r>
      <w:r w:rsidR="002B5870">
        <w:t xml:space="preserve">désormais </w:t>
      </w:r>
      <w:r w:rsidR="00091599">
        <w:t xml:space="preserve">en grande pompe </w:t>
      </w:r>
      <w:r w:rsidR="002316A5">
        <w:t>dans la salle de prière ou la cour de la grande mosquée</w:t>
      </w:r>
      <w:r w:rsidR="00A16488">
        <w:t> </w:t>
      </w:r>
      <w:r w:rsidR="00A16488">
        <w:rPr>
          <w:rStyle w:val="Appelnotedebasdep"/>
        </w:rPr>
        <w:footnoteReference w:id="79"/>
      </w:r>
      <w:r w:rsidR="00A16488">
        <w:t xml:space="preserve">. Ils </w:t>
      </w:r>
      <w:r w:rsidR="002B5870">
        <w:t>eurent</w:t>
      </w:r>
      <w:r w:rsidR="00A16488">
        <w:t xml:space="preserve"> </w:t>
      </w:r>
      <w:r w:rsidR="00EB2D9D">
        <w:t>les moyens de développer une administration judiciaire bureaucratique dont les première traces documentaires datent de cette époque </w:t>
      </w:r>
      <w:r w:rsidR="00EB2D9D">
        <w:rPr>
          <w:rStyle w:val="Appelnotedebasdep"/>
        </w:rPr>
        <w:footnoteReference w:id="80"/>
      </w:r>
      <w:r w:rsidR="00EB2D9D">
        <w:t>. Les années 780 virent, avec le cadi al-</w:t>
      </w:r>
      <w:proofErr w:type="spellStart"/>
      <w:r w:rsidR="00EB2D9D">
        <w:t>Mufaḍḍal</w:t>
      </w:r>
      <w:proofErr w:type="spellEnd"/>
      <w:r w:rsidR="00EB2D9D">
        <w:t xml:space="preserve"> b. </w:t>
      </w:r>
      <w:proofErr w:type="spellStart"/>
      <w:r w:rsidR="00EB2D9D">
        <w:t>Faḍāla</w:t>
      </w:r>
      <w:proofErr w:type="spellEnd"/>
      <w:r w:rsidR="00EB2D9D">
        <w:t>, l’accroissement du recours à l’écrit au tribunal et l’introduction de nouvelles méthodes d’archivage probablement venues d’Irak </w:t>
      </w:r>
      <w:r w:rsidR="00EB2D9D">
        <w:rPr>
          <w:rStyle w:val="Appelnotedebasdep"/>
        </w:rPr>
        <w:footnoteReference w:id="81"/>
      </w:r>
      <w:r w:rsidR="00EB2D9D">
        <w:t xml:space="preserve">. Alors que les cadis </w:t>
      </w:r>
      <w:proofErr w:type="spellStart"/>
      <w:r w:rsidR="00EB2D9D">
        <w:t>marwānides</w:t>
      </w:r>
      <w:proofErr w:type="spellEnd"/>
      <w:r w:rsidR="00EB2D9D">
        <w:t xml:space="preserve"> ne semblaient avoir qu’un seul </w:t>
      </w:r>
      <w:r w:rsidR="002B5870">
        <w:t>secrétaire</w:t>
      </w:r>
      <w:r w:rsidR="00EB2D9D">
        <w:t xml:space="preserve">, ceux de l’époque abbassides disposaient </w:t>
      </w:r>
      <w:r w:rsidR="00A16488">
        <w:t xml:space="preserve">d’un greffe hiérarchisé et </w:t>
      </w:r>
      <w:r w:rsidR="00EB2D9D">
        <w:t>d’un</w:t>
      </w:r>
      <w:r w:rsidR="00A16488">
        <w:t xml:space="preserve"> personnel</w:t>
      </w:r>
      <w:r w:rsidR="002316A5">
        <w:t xml:space="preserve"> administratif</w:t>
      </w:r>
      <w:r w:rsidR="00A16488">
        <w:t xml:space="preserve"> plus nombreux, notamment </w:t>
      </w:r>
      <w:r w:rsidR="002316A5">
        <w:t>chargé de</w:t>
      </w:r>
      <w:r w:rsidR="00A16488">
        <w:t xml:space="preserve"> gérer les biens de mainmorte (</w:t>
      </w:r>
      <w:proofErr w:type="spellStart"/>
      <w:r w:rsidR="00A16488" w:rsidRPr="00A16488">
        <w:rPr>
          <w:i/>
          <w:iCs/>
        </w:rPr>
        <w:t>ḥubs</w:t>
      </w:r>
      <w:proofErr w:type="spellEnd"/>
      <w:r w:rsidR="009637A7">
        <w:t xml:space="preserve">, pl. </w:t>
      </w:r>
      <w:proofErr w:type="spellStart"/>
      <w:r w:rsidR="009637A7" w:rsidRPr="009637A7">
        <w:rPr>
          <w:i/>
          <w:iCs/>
        </w:rPr>
        <w:t>aḥbās</w:t>
      </w:r>
      <w:proofErr w:type="spellEnd"/>
      <w:r w:rsidR="00A16488">
        <w:t xml:space="preserve">) </w:t>
      </w:r>
      <w:r w:rsidR="00E42D93" w:rsidRPr="00E42D93">
        <w:rPr>
          <w:b/>
        </w:rPr>
        <w:t>(137)</w:t>
      </w:r>
      <w:r w:rsidR="00E42D93">
        <w:t xml:space="preserve"> </w:t>
      </w:r>
      <w:r w:rsidR="00A16488">
        <w:t xml:space="preserve">dont </w:t>
      </w:r>
      <w:r w:rsidR="002316A5">
        <w:t>les cadis</w:t>
      </w:r>
      <w:r w:rsidR="00A16488">
        <w:t xml:space="preserve"> étaient responsables depuis la fin de l’époque omeyyade, ainsi que ceux des orphelins qui furent placés sous leur tutel</w:t>
      </w:r>
      <w:r w:rsidR="00AF71DE">
        <w:t>le sous les premiers Abbassides </w:t>
      </w:r>
      <w:r w:rsidR="00EB2D9D">
        <w:rPr>
          <w:rStyle w:val="Appelnotedebasdep"/>
        </w:rPr>
        <w:footnoteReference w:id="82"/>
      </w:r>
      <w:r w:rsidR="00A16488">
        <w:t>.</w:t>
      </w:r>
      <w:r w:rsidR="005B1AF0">
        <w:t xml:space="preserve"> Ces développements bureaucratiques permirent aux cadis de mieux contrôler la </w:t>
      </w:r>
      <w:r w:rsidR="002B5870">
        <w:t>fiabilité</w:t>
      </w:r>
      <w:r w:rsidR="005B1AF0">
        <w:t xml:space="preserve"> des témoignages. </w:t>
      </w:r>
      <w:proofErr w:type="spellStart"/>
      <w:r w:rsidR="005B1AF0">
        <w:t>Ġawṯ</w:t>
      </w:r>
      <w:proofErr w:type="spellEnd"/>
      <w:r w:rsidR="005B1AF0">
        <w:t xml:space="preserve"> b. </w:t>
      </w:r>
      <w:proofErr w:type="spellStart"/>
      <w:r w:rsidR="005B1AF0">
        <w:t>Sulaymān</w:t>
      </w:r>
      <w:proofErr w:type="spellEnd"/>
      <w:r w:rsidR="005B1AF0">
        <w:t xml:space="preserve"> (cadi à deux reprises entre 135/753 et 168/785) introduisit à </w:t>
      </w:r>
      <w:proofErr w:type="spellStart"/>
      <w:r w:rsidR="005B1AF0">
        <w:t>Fusṭāṭ</w:t>
      </w:r>
      <w:proofErr w:type="spellEnd"/>
      <w:r w:rsidR="005B1AF0">
        <w:t xml:space="preserve"> </w:t>
      </w:r>
      <w:r w:rsidR="002B5870">
        <w:t>des enquêtes secrètes</w:t>
      </w:r>
      <w:r w:rsidR="005B1AF0">
        <w:t xml:space="preserve"> sur la moralité des témoins. Vers 174/790, al-</w:t>
      </w:r>
      <w:proofErr w:type="spellStart"/>
      <w:r w:rsidR="005B1AF0">
        <w:t>Mufaḍḍal</w:t>
      </w:r>
      <w:proofErr w:type="spellEnd"/>
      <w:r w:rsidR="005B1AF0">
        <w:t xml:space="preserve"> b. </w:t>
      </w:r>
      <w:proofErr w:type="spellStart"/>
      <w:r w:rsidR="005B1AF0">
        <w:t>Faḍāla</w:t>
      </w:r>
      <w:proofErr w:type="spellEnd"/>
      <w:r w:rsidR="005B1AF0">
        <w:t xml:space="preserve"> institua un enquêteur (</w:t>
      </w:r>
      <w:proofErr w:type="spellStart"/>
      <w:r w:rsidR="005B1AF0" w:rsidRPr="005B1AF0">
        <w:rPr>
          <w:i/>
          <w:iCs/>
        </w:rPr>
        <w:t>ṣāḥib</w:t>
      </w:r>
      <w:proofErr w:type="spellEnd"/>
      <w:r w:rsidR="005B1AF0" w:rsidRPr="005B1AF0">
        <w:rPr>
          <w:i/>
          <w:iCs/>
        </w:rPr>
        <w:t xml:space="preserve"> al-</w:t>
      </w:r>
      <w:proofErr w:type="spellStart"/>
      <w:r w:rsidR="005B1AF0" w:rsidRPr="005B1AF0">
        <w:rPr>
          <w:i/>
          <w:iCs/>
        </w:rPr>
        <w:t>masā’il</w:t>
      </w:r>
      <w:proofErr w:type="spellEnd"/>
      <w:r w:rsidR="005B1AF0">
        <w:t xml:space="preserve">) pour superviser ces investigations, ainsi qu’un groupe de dix témoins chargés d’assister à ses audiences et </w:t>
      </w:r>
      <w:r w:rsidR="002316A5">
        <w:t>d’attester</w:t>
      </w:r>
      <w:r w:rsidR="005B1AF0">
        <w:t xml:space="preserve"> ses jugements. Ces mesures aboutirent, vers 177/793, à </w:t>
      </w:r>
      <w:r w:rsidR="005B1AF0">
        <w:lastRenderedPageBreak/>
        <w:t xml:space="preserve">la constitution d’un corps de témoins-notaires attachés au tribunal, auxquels les habitants de </w:t>
      </w:r>
      <w:proofErr w:type="spellStart"/>
      <w:r w:rsidR="005B1AF0">
        <w:t>Fusṭāṭ</w:t>
      </w:r>
      <w:proofErr w:type="spellEnd"/>
      <w:r w:rsidR="005B1AF0">
        <w:t xml:space="preserve"> étaient invités à recourir </w:t>
      </w:r>
      <w:r w:rsidR="002316A5">
        <w:t>dans le cadre</w:t>
      </w:r>
      <w:r w:rsidR="005B1AF0">
        <w:t xml:space="preserve"> de leurs transactions. La parole de témoins extérieurs à cette élite, jugée moins fiable, risquait désormais d’être plus aisément rejetée par le juge </w:t>
      </w:r>
      <w:r w:rsidR="005B1AF0">
        <w:rPr>
          <w:rStyle w:val="Appelnotedebasdep"/>
        </w:rPr>
        <w:footnoteReference w:id="83"/>
      </w:r>
      <w:r w:rsidR="005B1AF0">
        <w:t>.</w:t>
      </w:r>
    </w:p>
    <w:p w14:paraId="27FF9E10" w14:textId="5BD3E571" w:rsidR="006D5B42" w:rsidRDefault="005B1AF0" w:rsidP="002316A5">
      <w:pPr>
        <w:ind w:firstLine="284"/>
      </w:pPr>
      <w:r>
        <w:t xml:space="preserve">Cette réforme du témoignage, qui se répandit plus tard dans l’empire islamique, </w:t>
      </w:r>
      <w:r w:rsidR="006F4186">
        <w:t>permit au</w:t>
      </w:r>
      <w:r w:rsidR="002B5870">
        <w:t xml:space="preserve"> cadi</w:t>
      </w:r>
      <w:r w:rsidR="006F4186">
        <w:t xml:space="preserve"> de se reposer sur des témoins accrédités par ses prédécesseurs</w:t>
      </w:r>
      <w:r w:rsidR="008374FA">
        <w:t>.</w:t>
      </w:r>
      <w:r w:rsidR="006F4186">
        <w:t xml:space="preserve"> En effet, à partir de 164/780, les cadis n’étaient plus exclusivement recrutés parmi les élites locales comme cela avait été le cas jusque-là. Certains, comme </w:t>
      </w:r>
      <w:proofErr w:type="spellStart"/>
      <w:r w:rsidR="006F4186">
        <w:t>Ismāʿīl</w:t>
      </w:r>
      <w:proofErr w:type="spellEnd"/>
      <w:r w:rsidR="006F4186">
        <w:t xml:space="preserve"> b. </w:t>
      </w:r>
      <w:proofErr w:type="spellStart"/>
      <w:r w:rsidR="006F4186">
        <w:t>Alīsaʿ</w:t>
      </w:r>
      <w:proofErr w:type="spellEnd"/>
      <w:r w:rsidR="006F4186">
        <w:t>, furent</w:t>
      </w:r>
      <w:r w:rsidR="008374FA">
        <w:t xml:space="preserve"> </w:t>
      </w:r>
      <w:r w:rsidR="006F4186">
        <w:t xml:space="preserve">envoyés d’Irak par des califes désireux d’introduire à </w:t>
      </w:r>
      <w:proofErr w:type="spellStart"/>
      <w:r w:rsidR="006F4186">
        <w:t>Fusṭāṭ</w:t>
      </w:r>
      <w:proofErr w:type="spellEnd"/>
      <w:r w:rsidR="006F4186">
        <w:t xml:space="preserve"> l’école juridique </w:t>
      </w:r>
      <w:proofErr w:type="spellStart"/>
      <w:r w:rsidR="006F4186">
        <w:t>ḥanafite</w:t>
      </w:r>
      <w:proofErr w:type="spellEnd"/>
      <w:r w:rsidR="006F4186">
        <w:t xml:space="preserve"> naissante</w:t>
      </w:r>
      <w:r w:rsidR="003773DC">
        <w:t xml:space="preserve">, au grand dam des élites </w:t>
      </w:r>
      <w:proofErr w:type="spellStart"/>
      <w:r w:rsidR="003773DC">
        <w:t>fusṭāṭiennes</w:t>
      </w:r>
      <w:proofErr w:type="spellEnd"/>
      <w:r w:rsidR="003773DC">
        <w:t xml:space="preserve"> qui craignaient </w:t>
      </w:r>
      <w:r w:rsidR="002316A5">
        <w:t>une remise</w:t>
      </w:r>
      <w:r w:rsidR="003773DC">
        <w:t xml:space="preserve"> en cause</w:t>
      </w:r>
      <w:r w:rsidR="002316A5">
        <w:t xml:space="preserve"> de</w:t>
      </w:r>
      <w:r w:rsidR="003773DC">
        <w:t xml:space="preserve"> leur prééminence sociale comme </w:t>
      </w:r>
      <w:r w:rsidR="002316A5">
        <w:t>d</w:t>
      </w:r>
      <w:r w:rsidR="003773DC">
        <w:t>es normes juridiques locales</w:t>
      </w:r>
      <w:r w:rsidR="006F4186">
        <w:t> </w:t>
      </w:r>
      <w:r w:rsidR="006F4186">
        <w:rPr>
          <w:rStyle w:val="Appelnotedebasdep"/>
        </w:rPr>
        <w:footnoteReference w:id="84"/>
      </w:r>
      <w:r w:rsidR="006F4186">
        <w:t xml:space="preserve">. </w:t>
      </w:r>
      <w:r w:rsidR="0050339C">
        <w:t>Lors de l</w:t>
      </w:r>
      <w:r w:rsidR="00E14905">
        <w:t xml:space="preserve">a </w:t>
      </w:r>
      <w:proofErr w:type="spellStart"/>
      <w:r w:rsidR="00E14905" w:rsidRPr="00E14905">
        <w:rPr>
          <w:i/>
          <w:iCs/>
        </w:rPr>
        <w:t>miḥna</w:t>
      </w:r>
      <w:proofErr w:type="spellEnd"/>
      <w:r w:rsidR="00E14905">
        <w:t xml:space="preserve"> du Coran créé décrétée par al-</w:t>
      </w:r>
      <w:proofErr w:type="spellStart"/>
      <w:r w:rsidR="00E14905">
        <w:t>Ma’mūn</w:t>
      </w:r>
      <w:proofErr w:type="spellEnd"/>
      <w:r w:rsidR="002316A5">
        <w:t xml:space="preserve"> (r. 198-218/813-833)</w:t>
      </w:r>
      <w:r w:rsidR="0050339C">
        <w:t xml:space="preserve">, les cadis de </w:t>
      </w:r>
      <w:proofErr w:type="spellStart"/>
      <w:r w:rsidR="00E14905">
        <w:t>Fusṭāṭ</w:t>
      </w:r>
      <w:proofErr w:type="spellEnd"/>
      <w:r w:rsidR="0050339C">
        <w:t xml:space="preserve"> </w:t>
      </w:r>
      <w:r w:rsidR="00195CF8">
        <w:t xml:space="preserve">furent chargés d’examiner la position théologique </w:t>
      </w:r>
      <w:r w:rsidR="002316A5">
        <w:t>d</w:t>
      </w:r>
      <w:r w:rsidR="00195CF8">
        <w:t>es témoins et de récuser ceux qui n’adhéraient pas au dogme officiel</w:t>
      </w:r>
      <w:r w:rsidR="003773DC">
        <w:t>. Grâce à l’accroissement de leur personnel</w:t>
      </w:r>
      <w:r w:rsidR="003773DC" w:rsidRPr="003773DC">
        <w:t xml:space="preserve"> </w:t>
      </w:r>
      <w:r w:rsidR="003773DC">
        <w:t xml:space="preserve">au cours des </w:t>
      </w:r>
      <w:r w:rsidR="002316A5">
        <w:t>décennies</w:t>
      </w:r>
      <w:r w:rsidR="003773DC">
        <w:t xml:space="preserve"> antérieures – ils disposaient dorénavant d’un héraut et d’une police de l’audience –, d’aucuns purent user et abuser de leur position de grand inquisiteur. Il</w:t>
      </w:r>
      <w:r w:rsidR="003A3F59">
        <w:t>s</w:t>
      </w:r>
      <w:r w:rsidR="003773DC">
        <w:t xml:space="preserve"> jouirent ainsi, dans les années 830, d’un</w:t>
      </w:r>
      <w:r w:rsidR="0050339C">
        <w:t xml:space="preserve"> pouvoir</w:t>
      </w:r>
      <w:r w:rsidR="003773DC">
        <w:t xml:space="preserve"> coercitif</w:t>
      </w:r>
      <w:r w:rsidR="0050339C">
        <w:t xml:space="preserve"> </w:t>
      </w:r>
      <w:r w:rsidR="003773DC">
        <w:t>qu’aucun de leurs prédécesseurs n’avait</w:t>
      </w:r>
      <w:r w:rsidR="00123CE9">
        <w:t xml:space="preserve"> </w:t>
      </w:r>
      <w:r w:rsidR="0050339C">
        <w:t>ja</w:t>
      </w:r>
      <w:r w:rsidR="003773DC">
        <w:t>mais atteint </w:t>
      </w:r>
      <w:r w:rsidR="00195CF8">
        <w:rPr>
          <w:rStyle w:val="Appelnotedebasdep"/>
        </w:rPr>
        <w:footnoteReference w:id="85"/>
      </w:r>
      <w:r w:rsidR="0050339C">
        <w:t>.</w:t>
      </w:r>
      <w:r w:rsidR="00BF6278">
        <w:t xml:space="preserve"> </w:t>
      </w:r>
    </w:p>
    <w:p w14:paraId="145F85F6" w14:textId="77777777" w:rsidR="006D5B42" w:rsidRDefault="006D5B42" w:rsidP="00652914">
      <w:pPr>
        <w:ind w:firstLine="284"/>
      </w:pPr>
    </w:p>
    <w:p w14:paraId="2FA2E00C" w14:textId="77777777" w:rsidR="00652914" w:rsidRDefault="00652914" w:rsidP="00652914">
      <w:pPr>
        <w:pStyle w:val="Titre1"/>
      </w:pPr>
      <w:r>
        <w:t>3. Économie et société</w:t>
      </w:r>
    </w:p>
    <w:p w14:paraId="1679F03F" w14:textId="77777777" w:rsidR="00652914" w:rsidRDefault="00652914" w:rsidP="00652914">
      <w:pPr>
        <w:ind w:firstLine="284"/>
      </w:pPr>
    </w:p>
    <w:p w14:paraId="5F026A17" w14:textId="77777777" w:rsidR="00652914" w:rsidRDefault="00652914" w:rsidP="00652914">
      <w:pPr>
        <w:pStyle w:val="Titre2"/>
      </w:pPr>
      <w:r>
        <w:t xml:space="preserve">3.1. Les élites militaires : de l’armée régulière à la dissolution du </w:t>
      </w:r>
      <w:proofErr w:type="spellStart"/>
      <w:r>
        <w:t>ǧund</w:t>
      </w:r>
      <w:proofErr w:type="spellEnd"/>
    </w:p>
    <w:p w14:paraId="7AACDFF3" w14:textId="6E16BF47" w:rsidR="003376CC" w:rsidRDefault="003376CC" w:rsidP="00F9794D">
      <w:pPr>
        <w:ind w:firstLine="284"/>
      </w:pPr>
      <w:r>
        <w:t xml:space="preserve">L’Égypte des deux premiers siècles de l’Islam était dominée par les </w:t>
      </w:r>
      <w:r w:rsidR="00135C2E">
        <w:t>groupes</w:t>
      </w:r>
      <w:r>
        <w:t xml:space="preserve"> yéménites</w:t>
      </w:r>
      <w:r w:rsidR="00716A68">
        <w:t xml:space="preserve"> hétéroclites</w:t>
      </w:r>
      <w:r>
        <w:t xml:space="preserve"> qui s’</w:t>
      </w:r>
      <w:r w:rsidR="00825BF6">
        <w:t>y étaient installé</w:t>
      </w:r>
      <w:r>
        <w:t>s au lendemain de la conquête</w:t>
      </w:r>
      <w:r w:rsidR="00716A68">
        <w:t xml:space="preserve">. </w:t>
      </w:r>
      <w:r w:rsidR="00445D34" w:rsidRPr="00445D34">
        <w:rPr>
          <w:b/>
        </w:rPr>
        <w:t>(138)</w:t>
      </w:r>
      <w:r w:rsidR="00445D34">
        <w:t xml:space="preserve"> </w:t>
      </w:r>
      <w:r w:rsidR="00863A36">
        <w:t xml:space="preserve">Certains </w:t>
      </w:r>
      <w:r w:rsidR="00716A68">
        <w:t>étaient issus des</w:t>
      </w:r>
      <w:r w:rsidR="00863A36">
        <w:t xml:space="preserve"> ancien</w:t>
      </w:r>
      <w:r w:rsidR="00716A68">
        <w:t>ne</w:t>
      </w:r>
      <w:r w:rsidR="00863A36">
        <w:t>s</w:t>
      </w:r>
      <w:r w:rsidR="00716A68">
        <w:t xml:space="preserve"> communes</w:t>
      </w:r>
      <w:r w:rsidR="00863A36">
        <w:t xml:space="preserve"> </w:t>
      </w:r>
      <w:r w:rsidR="00716A68">
        <w:t>(</w:t>
      </w:r>
      <w:proofErr w:type="spellStart"/>
      <w:r w:rsidR="00863A36" w:rsidRPr="00135C2E">
        <w:rPr>
          <w:i/>
          <w:iCs/>
        </w:rPr>
        <w:t>šaʿb</w:t>
      </w:r>
      <w:proofErr w:type="spellEnd"/>
      <w:r w:rsidR="00863A36">
        <w:t>-s</w:t>
      </w:r>
      <w:r w:rsidR="00716A68">
        <w:t>)</w:t>
      </w:r>
      <w:r w:rsidR="00863A36">
        <w:t xml:space="preserve"> du royaume </w:t>
      </w:r>
      <w:proofErr w:type="spellStart"/>
      <w:r w:rsidR="00825BF6">
        <w:t>ḥ</w:t>
      </w:r>
      <w:r w:rsidR="00863A36">
        <w:t>imyarite</w:t>
      </w:r>
      <w:proofErr w:type="spellEnd"/>
      <w:r w:rsidR="00863A36">
        <w:t>, qui s’identifiaient plus par leur localité que par leur lignage </w:t>
      </w:r>
      <w:r w:rsidR="00863A36">
        <w:rPr>
          <w:rStyle w:val="Appelnotedebasdep"/>
        </w:rPr>
        <w:footnoteReference w:id="86"/>
      </w:r>
      <w:r w:rsidR="00863A36">
        <w:t xml:space="preserve">. D’autres, comme les </w:t>
      </w:r>
      <w:proofErr w:type="spellStart"/>
      <w:r w:rsidR="00863A36">
        <w:t>Kinda</w:t>
      </w:r>
      <w:proofErr w:type="spellEnd"/>
      <w:r w:rsidR="00863A36">
        <w:t xml:space="preserve">, originaire des marges du Yémen, constituaient des tribus lignagères. Comme dans les autres cités-garnisons de l’empire, ces groupes disparates en vinrent rapidement à considérer </w:t>
      </w:r>
      <w:r w:rsidR="00825BF6">
        <w:t>qu’ils</w:t>
      </w:r>
      <w:r w:rsidR="00863A36">
        <w:t xml:space="preserve"> appartena</w:t>
      </w:r>
      <w:r w:rsidR="00825BF6">
        <w:t>ie</w:t>
      </w:r>
      <w:r w:rsidR="00863A36">
        <w:t>nt à un même peuple, celui des Arabes, tout en se distinguant d’autres groupes</w:t>
      </w:r>
      <w:r w:rsidR="00825BF6">
        <w:t xml:space="preserve"> arabe</w:t>
      </w:r>
      <w:r w:rsidR="00F9794D">
        <w:t>s</w:t>
      </w:r>
      <w:r w:rsidR="00863A36">
        <w:t xml:space="preserve"> en valorisant la mémoire de leur origine sudarabique</w:t>
      </w:r>
      <w:r w:rsidR="00F651CD">
        <w:t> </w:t>
      </w:r>
      <w:r w:rsidR="00F651CD">
        <w:rPr>
          <w:rStyle w:val="Appelnotedebasdep"/>
        </w:rPr>
        <w:footnoteReference w:id="87"/>
      </w:r>
      <w:r w:rsidR="00863A36">
        <w:t>. L</w:t>
      </w:r>
      <w:r w:rsidR="00B16CAF">
        <w:t>e pouvoir</w:t>
      </w:r>
      <w:r w:rsidR="00863A36">
        <w:t xml:space="preserve"> </w:t>
      </w:r>
      <w:proofErr w:type="spellStart"/>
      <w:r w:rsidR="00863A36">
        <w:t>marwānide</w:t>
      </w:r>
      <w:proofErr w:type="spellEnd"/>
      <w:r w:rsidR="00B16CAF">
        <w:t xml:space="preserve"> tenta</w:t>
      </w:r>
      <w:r w:rsidR="00863A36">
        <w:t xml:space="preserve"> bien,</w:t>
      </w:r>
      <w:r w:rsidR="00B16CAF">
        <w:t xml:space="preserve"> à plusieurs reprises</w:t>
      </w:r>
      <w:r w:rsidR="00863A36">
        <w:t>,</w:t>
      </w:r>
      <w:r w:rsidR="00B16CAF">
        <w:t xml:space="preserve"> de promouvoir </w:t>
      </w:r>
      <w:r w:rsidR="00863A36">
        <w:t>des nord-arabiques (</w:t>
      </w:r>
      <w:proofErr w:type="spellStart"/>
      <w:r w:rsidR="00863A36">
        <w:t>Qaysites</w:t>
      </w:r>
      <w:proofErr w:type="spellEnd"/>
      <w:r w:rsidR="00863A36">
        <w:t xml:space="preserve">) </w:t>
      </w:r>
      <w:r w:rsidR="00B16CAF">
        <w:t>pour contrebalancer leur prééminence</w:t>
      </w:r>
      <w:r w:rsidR="00863A36">
        <w:t>, mais sans vraiment y parvenir</w:t>
      </w:r>
      <w:r w:rsidR="00B16CAF">
        <w:t xml:space="preserve">. </w:t>
      </w:r>
      <w:r w:rsidR="00FD28F8">
        <w:t xml:space="preserve">L’élite de ces yéménites (qualifiée dans les sources de </w:t>
      </w:r>
      <w:proofErr w:type="spellStart"/>
      <w:r w:rsidR="00FD28F8" w:rsidRPr="00FD28F8">
        <w:rPr>
          <w:i/>
          <w:iCs/>
        </w:rPr>
        <w:t>wujūh</w:t>
      </w:r>
      <w:proofErr w:type="spellEnd"/>
      <w:r w:rsidR="00FD28F8">
        <w:t>, litt. « les visages</w:t>
      </w:r>
      <w:r w:rsidR="00716A68">
        <w:t> ») distinguait, à son sommet, d</w:t>
      </w:r>
      <w:r w:rsidR="00FD28F8">
        <w:t xml:space="preserve">es chefs de tribus </w:t>
      </w:r>
      <w:r w:rsidR="00716A68">
        <w:t>portant</w:t>
      </w:r>
      <w:r w:rsidR="00FD28F8">
        <w:t xml:space="preserve"> le titre de </w:t>
      </w:r>
      <w:proofErr w:type="spellStart"/>
      <w:r w:rsidR="00FD28F8" w:rsidRPr="00FD28F8">
        <w:rPr>
          <w:i/>
          <w:iCs/>
        </w:rPr>
        <w:t>šarīf</w:t>
      </w:r>
      <w:proofErr w:type="spellEnd"/>
      <w:r w:rsidR="00FD28F8">
        <w:t xml:space="preserve"> (pl. </w:t>
      </w:r>
      <w:proofErr w:type="spellStart"/>
      <w:r w:rsidR="00FD28F8" w:rsidRPr="00FD28F8">
        <w:rPr>
          <w:i/>
          <w:iCs/>
        </w:rPr>
        <w:t>ašrāf</w:t>
      </w:r>
      <w:proofErr w:type="spellEnd"/>
      <w:r w:rsidR="00FD28F8">
        <w:t>).</w:t>
      </w:r>
      <w:r w:rsidR="00135C2E">
        <w:t xml:space="preserve"> </w:t>
      </w:r>
    </w:p>
    <w:p w14:paraId="5518672F" w14:textId="121DBBFD" w:rsidR="00CB3FE2" w:rsidRDefault="00B70882" w:rsidP="00F9794D">
      <w:pPr>
        <w:ind w:firstLine="284"/>
      </w:pPr>
      <w:r>
        <w:t xml:space="preserve">Les conquérants s’installèrent principalement à </w:t>
      </w:r>
      <w:proofErr w:type="spellStart"/>
      <w:r>
        <w:t>Fusṭāṭ</w:t>
      </w:r>
      <w:proofErr w:type="spellEnd"/>
      <w:r>
        <w:t>, et, dans une mo</w:t>
      </w:r>
      <w:r w:rsidR="00F9794D">
        <w:t xml:space="preserve">indre mesure, à Alexandrie et </w:t>
      </w:r>
      <w:r>
        <w:t>Assouan où des garnisons gardaient les frontières maritime et nubienne.</w:t>
      </w:r>
      <w:r w:rsidR="00D25AB8">
        <w:t xml:space="preserve"> Les tribus </w:t>
      </w:r>
      <w:r w:rsidR="00C65AEF">
        <w:t>établies</w:t>
      </w:r>
      <w:r w:rsidR="00D25AB8">
        <w:t xml:space="preserve"> à </w:t>
      </w:r>
      <w:proofErr w:type="spellStart"/>
      <w:r w:rsidR="00D25AB8">
        <w:t>Fusṭāṭ</w:t>
      </w:r>
      <w:proofErr w:type="spellEnd"/>
      <w:r w:rsidR="00D25AB8">
        <w:t xml:space="preserve"> bénéficiaient également de pâtures de printemps pour engraisser leurs chevaux en prévision des expéditions d’été </w:t>
      </w:r>
      <w:r w:rsidR="00D25AB8">
        <w:rPr>
          <w:rStyle w:val="Appelnotedebasdep"/>
        </w:rPr>
        <w:footnoteReference w:id="88"/>
      </w:r>
      <w:r w:rsidR="00D25AB8">
        <w:t>.</w:t>
      </w:r>
      <w:r w:rsidR="00560D35">
        <w:t xml:space="preserve"> Les </w:t>
      </w:r>
      <w:r w:rsidR="002001A0">
        <w:t>hommes</w:t>
      </w:r>
      <w:r w:rsidR="00D25AB8">
        <w:t xml:space="preserve"> enrôlés dans l’armée (</w:t>
      </w:r>
      <w:proofErr w:type="spellStart"/>
      <w:r w:rsidR="00D25AB8" w:rsidRPr="00D25AB8">
        <w:rPr>
          <w:i/>
          <w:iCs/>
        </w:rPr>
        <w:t>ǧund</w:t>
      </w:r>
      <w:proofErr w:type="spellEnd"/>
      <w:r w:rsidR="002001A0">
        <w:t>)</w:t>
      </w:r>
      <w:r w:rsidR="00D25AB8">
        <w:t xml:space="preserve"> </w:t>
      </w:r>
      <w:r w:rsidR="00560D35">
        <w:t xml:space="preserve">percevaient une </w:t>
      </w:r>
      <w:r w:rsidR="00BE3CC3">
        <w:t>solde en numéraire</w:t>
      </w:r>
      <w:r w:rsidR="00560D35">
        <w:t xml:space="preserve"> (</w:t>
      </w:r>
      <w:proofErr w:type="spellStart"/>
      <w:r w:rsidR="00A62198">
        <w:t>ar.</w:t>
      </w:r>
      <w:r w:rsidR="00560D35" w:rsidRPr="00560D35">
        <w:rPr>
          <w:i/>
          <w:iCs/>
        </w:rPr>
        <w:t>ʿaṭā</w:t>
      </w:r>
      <w:proofErr w:type="spellEnd"/>
      <w:r w:rsidR="00560D35" w:rsidRPr="00560D35">
        <w:rPr>
          <w:i/>
          <w:iCs/>
        </w:rPr>
        <w:t>’</w:t>
      </w:r>
      <w:r w:rsidR="00A62198">
        <w:rPr>
          <w:i/>
          <w:iCs/>
        </w:rPr>
        <w:t> </w:t>
      </w:r>
      <w:r w:rsidR="00A62198">
        <w:t xml:space="preserve">; gr. </w:t>
      </w:r>
      <w:proofErr w:type="spellStart"/>
      <w:r w:rsidR="00A62198" w:rsidRPr="00A62198">
        <w:rPr>
          <w:i/>
          <w:iCs/>
        </w:rPr>
        <w:t>roga</w:t>
      </w:r>
      <w:proofErr w:type="spellEnd"/>
      <w:r w:rsidR="00560D35">
        <w:t>)</w:t>
      </w:r>
      <w:r w:rsidR="00BE3CC3">
        <w:t xml:space="preserve"> tirée des revenus fiscaux de la province, </w:t>
      </w:r>
      <w:r w:rsidR="00BE3CC3">
        <w:lastRenderedPageBreak/>
        <w:t>ainsi que des subsides en nature (</w:t>
      </w:r>
      <w:proofErr w:type="spellStart"/>
      <w:r w:rsidR="00A62198">
        <w:t>ar.</w:t>
      </w:r>
      <w:proofErr w:type="spellEnd"/>
      <w:r w:rsidR="00A62198">
        <w:t> </w:t>
      </w:r>
      <w:proofErr w:type="spellStart"/>
      <w:r w:rsidR="00BE3CC3" w:rsidRPr="00BE3CC3">
        <w:rPr>
          <w:i/>
          <w:iCs/>
        </w:rPr>
        <w:t>rizq</w:t>
      </w:r>
      <w:proofErr w:type="spellEnd"/>
      <w:r w:rsidR="00A62198">
        <w:rPr>
          <w:i/>
          <w:iCs/>
        </w:rPr>
        <w:t> </w:t>
      </w:r>
      <w:r w:rsidR="00A62198">
        <w:t xml:space="preserve">; gr. </w:t>
      </w:r>
      <w:proofErr w:type="spellStart"/>
      <w:r w:rsidR="00A62198" w:rsidRPr="00A62198">
        <w:rPr>
          <w:i/>
          <w:iCs/>
        </w:rPr>
        <w:t>rouzikon</w:t>
      </w:r>
      <w:proofErr w:type="spellEnd"/>
      <w:r w:rsidR="00BE3CC3">
        <w:t>)</w:t>
      </w:r>
      <w:r w:rsidR="00D074F6">
        <w:t> </w:t>
      </w:r>
      <w:r w:rsidR="00BE3CC3">
        <w:rPr>
          <w:rStyle w:val="Appelnotedebasdep"/>
        </w:rPr>
        <w:footnoteReference w:id="89"/>
      </w:r>
      <w:r w:rsidR="00BE3CC3">
        <w:t>.</w:t>
      </w:r>
      <w:r w:rsidR="00110685">
        <w:t xml:space="preserve"> Le montant de la solde dépendait de la date d’entrée dans l’Islam. L’Égypte ayant été essentiellement conquise par des troupes yéménites, </w:t>
      </w:r>
      <w:r w:rsidR="002001A0">
        <w:t>peu nombreux</w:t>
      </w:r>
      <w:r w:rsidR="00110685">
        <w:t xml:space="preserve"> furent les Compagnons de la première heure à s’y installer. De ce fait, </w:t>
      </w:r>
      <w:r w:rsidR="002001A0">
        <w:t>après les</w:t>
      </w:r>
      <w:r w:rsidR="00110685">
        <w:t xml:space="preserve"> </w:t>
      </w:r>
      <w:proofErr w:type="spellStart"/>
      <w:r w:rsidR="00110685">
        <w:t>Muhāǧirūn</w:t>
      </w:r>
      <w:proofErr w:type="spellEnd"/>
      <w:r w:rsidR="00110685">
        <w:t xml:space="preserve"> </w:t>
      </w:r>
      <w:r w:rsidR="002001A0">
        <w:t>et les</w:t>
      </w:r>
      <w:r w:rsidR="00110685">
        <w:t xml:space="preserve"> </w:t>
      </w:r>
      <w:proofErr w:type="spellStart"/>
      <w:r w:rsidR="00110685">
        <w:t>Anṣār</w:t>
      </w:r>
      <w:proofErr w:type="spellEnd"/>
      <w:r w:rsidR="00110685">
        <w:t xml:space="preserve">, </w:t>
      </w:r>
      <w:r w:rsidR="002001A0">
        <w:t>le mérite religieux le plus élevé au sein de la première génération de conquérants revenait à ceux qui avaient</w:t>
      </w:r>
      <w:r w:rsidR="00110685">
        <w:t xml:space="preserve"> prêté allégeance au Prophète « sous l’arbre »</w:t>
      </w:r>
      <w:r w:rsidR="0067083D">
        <w:t xml:space="preserve"> (</w:t>
      </w:r>
      <w:proofErr w:type="spellStart"/>
      <w:r w:rsidR="0067083D" w:rsidRPr="0067083D">
        <w:rPr>
          <w:i/>
          <w:iCs/>
        </w:rPr>
        <w:t>taḥt</w:t>
      </w:r>
      <w:proofErr w:type="spellEnd"/>
      <w:r w:rsidR="0067083D" w:rsidRPr="0067083D">
        <w:rPr>
          <w:i/>
          <w:iCs/>
        </w:rPr>
        <w:t xml:space="preserve"> al-</w:t>
      </w:r>
      <w:proofErr w:type="spellStart"/>
      <w:r w:rsidR="0067083D" w:rsidRPr="0067083D">
        <w:rPr>
          <w:i/>
          <w:iCs/>
        </w:rPr>
        <w:t>šaǧara</w:t>
      </w:r>
      <w:proofErr w:type="spellEnd"/>
      <w:r w:rsidR="0067083D">
        <w:t>)</w:t>
      </w:r>
      <w:r w:rsidR="00110685">
        <w:t xml:space="preserve">, c’est-à-dire à </w:t>
      </w:r>
      <w:proofErr w:type="spellStart"/>
      <w:r w:rsidR="00110685">
        <w:t>Ḥudaybiyya</w:t>
      </w:r>
      <w:proofErr w:type="spellEnd"/>
      <w:r w:rsidR="00110685">
        <w:t xml:space="preserve"> en </w:t>
      </w:r>
      <w:r w:rsidR="002001A0">
        <w:t>6</w:t>
      </w:r>
      <w:r w:rsidR="00110685">
        <w:t>/628 </w:t>
      </w:r>
      <w:r w:rsidR="00110685">
        <w:rPr>
          <w:rStyle w:val="Appelnotedebasdep"/>
        </w:rPr>
        <w:footnoteReference w:id="90"/>
      </w:r>
      <w:r w:rsidR="00110685">
        <w:t>. Ce mérite donnait droit à une solde (</w:t>
      </w:r>
      <w:proofErr w:type="spellStart"/>
      <w:r w:rsidR="00110685" w:rsidRPr="00110685">
        <w:rPr>
          <w:i/>
          <w:iCs/>
        </w:rPr>
        <w:t>ʿaṭā</w:t>
      </w:r>
      <w:proofErr w:type="spellEnd"/>
      <w:r w:rsidR="00110685" w:rsidRPr="00110685">
        <w:rPr>
          <w:i/>
          <w:iCs/>
        </w:rPr>
        <w:t>’</w:t>
      </w:r>
      <w:r w:rsidR="00110685">
        <w:t xml:space="preserve">) de </w:t>
      </w:r>
      <w:r w:rsidR="00FA6B25">
        <w:t>200 dinars</w:t>
      </w:r>
      <w:r w:rsidR="00110685">
        <w:t xml:space="preserve"> par an, tandis que celle des soldats ralliés plus tard </w:t>
      </w:r>
      <w:r w:rsidR="00FA6B25">
        <w:t>était inférieure</w:t>
      </w:r>
      <w:r w:rsidR="00110685">
        <w:t> </w:t>
      </w:r>
      <w:r w:rsidR="00110685">
        <w:rPr>
          <w:rStyle w:val="Appelnotedebasdep"/>
        </w:rPr>
        <w:footnoteReference w:id="91"/>
      </w:r>
      <w:r w:rsidR="00110685">
        <w:t xml:space="preserve">. </w:t>
      </w:r>
      <w:r w:rsidR="00D737C4">
        <w:t>À</w:t>
      </w:r>
      <w:r w:rsidR="00BE3CC3">
        <w:t xml:space="preserve"> l’époque omeyyade, </w:t>
      </w:r>
      <w:r w:rsidR="00D737C4">
        <w:t xml:space="preserve">cette solde héréditaire </w:t>
      </w:r>
      <w:r w:rsidR="00BE3CC3">
        <w:t>suffisai</w:t>
      </w:r>
      <w:r w:rsidR="00110685">
        <w:t xml:space="preserve">t pour vivre. Les membres du </w:t>
      </w:r>
      <w:proofErr w:type="spellStart"/>
      <w:r w:rsidR="00110685" w:rsidRPr="00110685">
        <w:rPr>
          <w:i/>
          <w:iCs/>
        </w:rPr>
        <w:t>ǧund</w:t>
      </w:r>
      <w:proofErr w:type="spellEnd"/>
      <w:r w:rsidR="00110685">
        <w:t xml:space="preserve"> ne</w:t>
      </w:r>
      <w:r w:rsidR="00BE3CC3">
        <w:t xml:space="preserve"> devaient en échange qu’un service militaire </w:t>
      </w:r>
      <w:r w:rsidR="002001A0">
        <w:t>ponctuel</w:t>
      </w:r>
      <w:r w:rsidR="00BE3CC3">
        <w:t>, lors d’expéditions de conquête, d’opération</w:t>
      </w:r>
      <w:r w:rsidR="00D737C4">
        <w:t>s</w:t>
      </w:r>
      <w:r w:rsidR="00BE3CC3">
        <w:t xml:space="preserve"> de défense du territoire ou de répression des insurrections int</w:t>
      </w:r>
      <w:r w:rsidR="00F9794D">
        <w:t>érieures</w:t>
      </w:r>
      <w:r w:rsidR="00BE3CC3">
        <w:t xml:space="preserve">. </w:t>
      </w:r>
      <w:r w:rsidR="005F643D">
        <w:t>Les subsides en nature, notamment des céréales, étaient vraisemblablement distribuées après les récoltes</w:t>
      </w:r>
      <w:r w:rsidR="002001A0">
        <w:t xml:space="preserve">. Elles étaient </w:t>
      </w:r>
      <w:r w:rsidR="005F643D">
        <w:t>stockées dans le</w:t>
      </w:r>
      <w:r w:rsidR="004310A4">
        <w:t>s</w:t>
      </w:r>
      <w:r w:rsidR="005F643D">
        <w:t xml:space="preserve"> grenier</w:t>
      </w:r>
      <w:r w:rsidR="004310A4">
        <w:t>s</w:t>
      </w:r>
      <w:r w:rsidR="005F643D">
        <w:t xml:space="preserve"> de Babylone, puis, à partir de 92/710, dans un nouveau grenier </w:t>
      </w:r>
      <w:r w:rsidR="004310A4">
        <w:t xml:space="preserve">construit à </w:t>
      </w:r>
      <w:proofErr w:type="spellStart"/>
      <w:r w:rsidR="005F643D">
        <w:t>Fusṭāṭ</w:t>
      </w:r>
      <w:proofErr w:type="spellEnd"/>
      <w:r w:rsidR="004310A4">
        <w:t xml:space="preserve"> même</w:t>
      </w:r>
      <w:r w:rsidR="005F643D">
        <w:t> </w:t>
      </w:r>
      <w:r w:rsidR="005F643D">
        <w:rPr>
          <w:rStyle w:val="Appelnotedebasdep"/>
        </w:rPr>
        <w:footnoteReference w:id="92"/>
      </w:r>
      <w:r w:rsidR="005F643D">
        <w:t>.</w:t>
      </w:r>
    </w:p>
    <w:p w14:paraId="243B644C" w14:textId="3D9015F2" w:rsidR="00F05767" w:rsidRDefault="009D45B6" w:rsidP="005B2BD8">
      <w:pPr>
        <w:ind w:firstLine="284"/>
      </w:pPr>
      <w:r>
        <w:t>Le</w:t>
      </w:r>
      <w:r w:rsidR="00BE3CC3">
        <w:t xml:space="preserve"> </w:t>
      </w:r>
      <w:proofErr w:type="spellStart"/>
      <w:r w:rsidR="00BE3CC3" w:rsidRPr="00BE3CC3">
        <w:rPr>
          <w:i/>
          <w:iCs/>
        </w:rPr>
        <w:t>dīwān</w:t>
      </w:r>
      <w:proofErr w:type="spellEnd"/>
      <w:r w:rsidR="00FC78FF">
        <w:t xml:space="preserve"> du </w:t>
      </w:r>
      <w:proofErr w:type="spellStart"/>
      <w:r w:rsidR="00FC78FF" w:rsidRPr="00FC78FF">
        <w:rPr>
          <w:i/>
          <w:iCs/>
        </w:rPr>
        <w:t>ǧund</w:t>
      </w:r>
      <w:proofErr w:type="spellEnd"/>
      <w:r w:rsidR="00BE3CC3">
        <w:t xml:space="preserve">, l’administration chargée de tenir à jour les registres des </w:t>
      </w:r>
      <w:r>
        <w:t>combattants</w:t>
      </w:r>
      <w:r w:rsidR="00BE3CC3">
        <w:t xml:space="preserve"> </w:t>
      </w:r>
      <w:r>
        <w:t>(</w:t>
      </w:r>
      <w:proofErr w:type="spellStart"/>
      <w:r w:rsidRPr="000D337E">
        <w:rPr>
          <w:i/>
          <w:iCs/>
        </w:rPr>
        <w:t>muqātila</w:t>
      </w:r>
      <w:proofErr w:type="spellEnd"/>
      <w:r>
        <w:t xml:space="preserve">) </w:t>
      </w:r>
      <w:r w:rsidR="00BE3CC3">
        <w:t>et de leurs soldes</w:t>
      </w:r>
      <w:r>
        <w:t xml:space="preserve">, </w:t>
      </w:r>
      <w:r w:rsidR="00D737C4">
        <w:t>recourait à</w:t>
      </w:r>
      <w:r>
        <w:t xml:space="preserve"> un double système de classement</w:t>
      </w:r>
      <w:r w:rsidR="00D737C4">
        <w:t xml:space="preserve"> des soldats</w:t>
      </w:r>
      <w:r>
        <w:t>. Le</w:t>
      </w:r>
      <w:r w:rsidR="00BE3CC3">
        <w:t xml:space="preserve"> premi</w:t>
      </w:r>
      <w:r>
        <w:t>er</w:t>
      </w:r>
      <w:r w:rsidR="00BE3CC3">
        <w:t xml:space="preserve">, </w:t>
      </w:r>
      <w:r>
        <w:t>celui</w:t>
      </w:r>
      <w:r w:rsidR="00BE3CC3">
        <w:t xml:space="preserve"> du </w:t>
      </w:r>
      <w:proofErr w:type="spellStart"/>
      <w:r w:rsidR="00BE3CC3" w:rsidRPr="00BE3CC3">
        <w:rPr>
          <w:i/>
          <w:iCs/>
        </w:rPr>
        <w:t>qawm</w:t>
      </w:r>
      <w:proofErr w:type="spellEnd"/>
      <w:r w:rsidR="00BE3CC3">
        <w:t xml:space="preserve">, regroupait </w:t>
      </w:r>
      <w:r w:rsidR="00445D34" w:rsidRPr="00445D34">
        <w:rPr>
          <w:b/>
        </w:rPr>
        <w:t>(139)</w:t>
      </w:r>
      <w:r w:rsidR="00445D34">
        <w:t xml:space="preserve"> </w:t>
      </w:r>
      <w:r w:rsidR="00BE3CC3">
        <w:t>les individus installés sur un même lotissement (</w:t>
      </w:r>
      <w:proofErr w:type="spellStart"/>
      <w:r w:rsidR="00BE3CC3" w:rsidRPr="00BE3CC3">
        <w:rPr>
          <w:i/>
          <w:iCs/>
        </w:rPr>
        <w:t>ḫiṭṭa</w:t>
      </w:r>
      <w:proofErr w:type="spellEnd"/>
      <w:r w:rsidR="00BE3CC3">
        <w:t>)</w:t>
      </w:r>
      <w:r w:rsidR="00470420">
        <w:t xml:space="preserve"> ; le </w:t>
      </w:r>
      <w:proofErr w:type="spellStart"/>
      <w:r w:rsidR="00470420" w:rsidRPr="00470420">
        <w:rPr>
          <w:i/>
          <w:iCs/>
        </w:rPr>
        <w:t>qawm</w:t>
      </w:r>
      <w:proofErr w:type="spellEnd"/>
      <w:r w:rsidR="00470420">
        <w:t xml:space="preserve"> recou</w:t>
      </w:r>
      <w:r w:rsidR="00BE3EFE">
        <w:t>pait donc l’affiliation tribale</w:t>
      </w:r>
      <w:r w:rsidR="00470420">
        <w:t xml:space="preserve"> et constituait </w:t>
      </w:r>
      <w:r w:rsidR="005B2BD8">
        <w:t>un</w:t>
      </w:r>
      <w:r w:rsidR="009C4951">
        <w:t>e</w:t>
      </w:r>
      <w:r w:rsidR="005B2BD8">
        <w:t xml:space="preserve"> </w:t>
      </w:r>
      <w:r w:rsidR="00470420">
        <w:t>unité de combat</w:t>
      </w:r>
      <w:r w:rsidR="00BE3CC3">
        <w:t>.</w:t>
      </w:r>
      <w:r w:rsidR="00470420">
        <w:t xml:space="preserve"> L</w:t>
      </w:r>
      <w:r w:rsidR="00BE3EFE">
        <w:t>e</w:t>
      </w:r>
      <w:r w:rsidR="00470420">
        <w:t xml:space="preserve"> second, </w:t>
      </w:r>
      <w:r w:rsidR="00BE3EFE">
        <w:t>celui</w:t>
      </w:r>
      <w:r w:rsidR="00470420">
        <w:t xml:space="preserve"> de la </w:t>
      </w:r>
      <w:proofErr w:type="spellStart"/>
      <w:r w:rsidR="00470420" w:rsidRPr="00470420">
        <w:rPr>
          <w:i/>
          <w:iCs/>
        </w:rPr>
        <w:t>ʿašīra</w:t>
      </w:r>
      <w:proofErr w:type="spellEnd"/>
      <w:r w:rsidR="00470420">
        <w:t xml:space="preserve">, réunissait les soldats d’une même </w:t>
      </w:r>
      <w:proofErr w:type="spellStart"/>
      <w:r w:rsidR="00470420" w:rsidRPr="00470420">
        <w:rPr>
          <w:i/>
          <w:iCs/>
        </w:rPr>
        <w:t>daʿwa</w:t>
      </w:r>
      <w:proofErr w:type="spellEnd"/>
      <w:r w:rsidR="00470420">
        <w:t xml:space="preserve">, ou invitation à recevoir leurs soldes ; il s’agissait donc d’une unité </w:t>
      </w:r>
      <w:r w:rsidR="00BE3EFE">
        <w:t>financière</w:t>
      </w:r>
      <w:r w:rsidR="00470420">
        <w:t xml:space="preserve">, liée au paiement des troupes, </w:t>
      </w:r>
      <w:r w:rsidR="00BE3EFE">
        <w:t>qui</w:t>
      </w:r>
      <w:r w:rsidR="00470420">
        <w:t xml:space="preserve"> ne recoupait que partiellement le système tribal. Une </w:t>
      </w:r>
      <w:proofErr w:type="spellStart"/>
      <w:r w:rsidR="00470420" w:rsidRPr="000D337E">
        <w:rPr>
          <w:i/>
          <w:iCs/>
        </w:rPr>
        <w:t>ʿašīra</w:t>
      </w:r>
      <w:proofErr w:type="spellEnd"/>
      <w:r w:rsidR="00470420">
        <w:t xml:space="preserve"> pouvait ainsi réunir les membres de </w:t>
      </w:r>
      <w:proofErr w:type="spellStart"/>
      <w:r w:rsidR="00470420" w:rsidRPr="00470420">
        <w:rPr>
          <w:i/>
          <w:iCs/>
        </w:rPr>
        <w:t>qawm</w:t>
      </w:r>
      <w:proofErr w:type="spellEnd"/>
      <w:r w:rsidR="00470420">
        <w:t>-s différents </w:t>
      </w:r>
      <w:r w:rsidR="0058201C">
        <w:rPr>
          <w:rStyle w:val="Appelnotedebasdep"/>
        </w:rPr>
        <w:footnoteReference w:id="93"/>
      </w:r>
      <w:r w:rsidR="00470420">
        <w:t>.</w:t>
      </w:r>
      <w:r w:rsidR="000D337E">
        <w:t xml:space="preserve"> </w:t>
      </w:r>
      <w:r w:rsidR="00F05767">
        <w:t xml:space="preserve">De même, </w:t>
      </w:r>
      <w:r w:rsidR="00BE3EFE">
        <w:t>un</w:t>
      </w:r>
      <w:r w:rsidR="00F05767">
        <w:t xml:space="preserve"> membre d’une tribu pouvait être inscrit, pour des raisons administratives, dans les registres d’une autre tribu, et l’inscription de sa descendance put changer au gré des remaniements du </w:t>
      </w:r>
      <w:proofErr w:type="spellStart"/>
      <w:r w:rsidR="00F05767" w:rsidRPr="00F05767">
        <w:rPr>
          <w:i/>
          <w:iCs/>
        </w:rPr>
        <w:t>dīwān</w:t>
      </w:r>
      <w:proofErr w:type="spellEnd"/>
      <w:r w:rsidR="00F05767">
        <w:t xml:space="preserve"> (voir </w:t>
      </w:r>
      <w:r w:rsidR="00F05767" w:rsidRPr="00D61314">
        <w:rPr>
          <w:i/>
          <w:iCs/>
        </w:rPr>
        <w:t>supra</w:t>
      </w:r>
      <w:r w:rsidR="00F05767">
        <w:t xml:space="preserve">). Comme le montre </w:t>
      </w:r>
      <w:proofErr w:type="spellStart"/>
      <w:r w:rsidR="00F05767">
        <w:t>Sobhi</w:t>
      </w:r>
      <w:proofErr w:type="spellEnd"/>
      <w:r w:rsidR="00F05767">
        <w:t xml:space="preserve"> </w:t>
      </w:r>
      <w:proofErr w:type="spellStart"/>
      <w:r w:rsidR="00F05767">
        <w:t>Bouderbala</w:t>
      </w:r>
      <w:proofErr w:type="spellEnd"/>
      <w:r w:rsidR="00F05767">
        <w:t>, ceci suscita plus tard des ambiguïtés dans l’identificatio</w:t>
      </w:r>
      <w:r w:rsidR="003310E0">
        <w:t>n tribale de certains lignages, les auteurs de nos sources hésitant entre leur appartenance tribale historique et leur classement</w:t>
      </w:r>
      <w:r w:rsidR="00BE3EFE">
        <w:t xml:space="preserve"> financier</w:t>
      </w:r>
      <w:r w:rsidR="003310E0">
        <w:t xml:space="preserve"> dans les registres militaires </w:t>
      </w:r>
      <w:r w:rsidR="003310E0">
        <w:rPr>
          <w:rStyle w:val="Appelnotedebasdep"/>
        </w:rPr>
        <w:footnoteReference w:id="94"/>
      </w:r>
      <w:r w:rsidR="003310E0">
        <w:t>.</w:t>
      </w:r>
    </w:p>
    <w:p w14:paraId="15837282" w14:textId="0FC6AAEB" w:rsidR="00357A2C" w:rsidRDefault="000D337E" w:rsidP="000D53E6">
      <w:pPr>
        <w:ind w:firstLine="284"/>
      </w:pPr>
      <w:r>
        <w:t xml:space="preserve">La gestion de chaque </w:t>
      </w:r>
      <w:proofErr w:type="spellStart"/>
      <w:r w:rsidRPr="000D337E">
        <w:rPr>
          <w:i/>
          <w:iCs/>
        </w:rPr>
        <w:t>ʿašīra</w:t>
      </w:r>
      <w:proofErr w:type="spellEnd"/>
      <w:r>
        <w:t xml:space="preserve"> était supervisée par un </w:t>
      </w:r>
      <w:proofErr w:type="spellStart"/>
      <w:r w:rsidRPr="000D337E">
        <w:rPr>
          <w:i/>
          <w:iCs/>
        </w:rPr>
        <w:t>ʿarīf</w:t>
      </w:r>
      <w:proofErr w:type="spellEnd"/>
      <w:r>
        <w:t>, fonctionnaire nommé par le pouvoir afin de tenir à jour les listes de combattants et de leur verser leurs soldes</w:t>
      </w:r>
      <w:r w:rsidR="00DD5089">
        <w:t xml:space="preserve">. Chaque </w:t>
      </w:r>
      <w:proofErr w:type="spellStart"/>
      <w:r w:rsidR="00DD5089" w:rsidRPr="00DD5089">
        <w:rPr>
          <w:i/>
          <w:iCs/>
        </w:rPr>
        <w:t>ʿarīf</w:t>
      </w:r>
      <w:proofErr w:type="spellEnd"/>
      <w:r w:rsidR="00DD5089">
        <w:t xml:space="preserve"> était généralement en charge d’une </w:t>
      </w:r>
      <w:proofErr w:type="spellStart"/>
      <w:r w:rsidR="00DD5089" w:rsidRPr="00DD5089">
        <w:rPr>
          <w:i/>
          <w:iCs/>
        </w:rPr>
        <w:t>ʿašīra</w:t>
      </w:r>
      <w:proofErr w:type="spellEnd"/>
      <w:r w:rsidR="00DD5089">
        <w:t xml:space="preserve"> de sa propre tribu, mais certains gérèrent occasionnellement une tribu voisine. Les clients (</w:t>
      </w:r>
      <w:proofErr w:type="spellStart"/>
      <w:r w:rsidR="00DD5089" w:rsidRPr="00DD5089">
        <w:rPr>
          <w:i/>
          <w:iCs/>
        </w:rPr>
        <w:t>mawālī</w:t>
      </w:r>
      <w:proofErr w:type="spellEnd"/>
      <w:r w:rsidR="00DD5089">
        <w:t xml:space="preserve">) d’une tribu disposaient de leur propre </w:t>
      </w:r>
      <w:proofErr w:type="spellStart"/>
      <w:r w:rsidR="00DD5089" w:rsidRPr="00DD5089">
        <w:rPr>
          <w:i/>
          <w:iCs/>
        </w:rPr>
        <w:t>ʿarīf</w:t>
      </w:r>
      <w:proofErr w:type="spellEnd"/>
      <w:r w:rsidR="0044440F">
        <w:t xml:space="preserve">. Au début de l’époque omeyyade, le </w:t>
      </w:r>
      <w:proofErr w:type="spellStart"/>
      <w:r w:rsidR="0044440F" w:rsidRPr="0044440F">
        <w:rPr>
          <w:i/>
          <w:iCs/>
        </w:rPr>
        <w:t>ʿarīf</w:t>
      </w:r>
      <w:proofErr w:type="spellEnd"/>
      <w:r w:rsidR="0044440F">
        <w:t xml:space="preserve"> apparaissait comme le principal gestionnaire des affaires tribales, et administrait par exemple les biens des orphelins. Son rôle décrut par la suite, au fur et à mesure </w:t>
      </w:r>
      <w:r w:rsidR="000D53E6">
        <w:t>qu’augmentait</w:t>
      </w:r>
      <w:r w:rsidR="0044440F">
        <w:t xml:space="preserve"> celui du cadi, qui au début de la période abbasside reprit à son compte la gestion des biens des incapables (voir </w:t>
      </w:r>
      <w:r w:rsidR="00ED7426">
        <w:rPr>
          <w:i/>
          <w:iCs/>
        </w:rPr>
        <w:t>supra</w:t>
      </w:r>
      <w:r w:rsidR="0044440F">
        <w:t>)</w:t>
      </w:r>
      <w:r>
        <w:t> </w:t>
      </w:r>
      <w:r>
        <w:rPr>
          <w:rStyle w:val="Appelnotedebasdep"/>
        </w:rPr>
        <w:footnoteReference w:id="95"/>
      </w:r>
      <w:r>
        <w:t>.</w:t>
      </w:r>
    </w:p>
    <w:p w14:paraId="6ECC8FDC" w14:textId="1C948F83" w:rsidR="00652914" w:rsidRDefault="00B70882" w:rsidP="00ED341C">
      <w:pPr>
        <w:ind w:firstLine="284"/>
      </w:pPr>
      <w:r>
        <w:t xml:space="preserve">Il </w:t>
      </w:r>
      <w:r w:rsidR="00560D35">
        <w:t>fallut</w:t>
      </w:r>
      <w:r>
        <w:t xml:space="preserve"> attendre la fin du </w:t>
      </w:r>
      <w:proofErr w:type="spellStart"/>
      <w:r w:rsidR="00F51E16" w:rsidRPr="00143AE1">
        <w:rPr>
          <w:smallCaps/>
        </w:rPr>
        <w:t>vii</w:t>
      </w:r>
      <w:r w:rsidR="00F51E16" w:rsidRPr="00AE6A17">
        <w:rPr>
          <w:vertAlign w:val="superscript"/>
        </w:rPr>
        <w:t>e</w:t>
      </w:r>
      <w:proofErr w:type="spellEnd"/>
      <w:r w:rsidR="00F51E16">
        <w:t xml:space="preserve"> </w:t>
      </w:r>
      <w:r>
        <w:t xml:space="preserve">siècle et, surtout, la première moitié du </w:t>
      </w:r>
      <w:proofErr w:type="spellStart"/>
      <w:r w:rsidR="00D83879" w:rsidRPr="00D83879">
        <w:rPr>
          <w:smallCaps/>
        </w:rPr>
        <w:t>ii</w:t>
      </w:r>
      <w:r w:rsidR="00D83879" w:rsidRPr="00535450">
        <w:rPr>
          <w:vertAlign w:val="superscript"/>
        </w:rPr>
        <w:t>e</w:t>
      </w:r>
      <w:proofErr w:type="spellEnd"/>
      <w:r w:rsidR="00D83879">
        <w:t>/</w:t>
      </w:r>
      <w:proofErr w:type="spellStart"/>
      <w:r w:rsidR="00D83879" w:rsidRPr="00D83879">
        <w:rPr>
          <w:smallCaps/>
        </w:rPr>
        <w:t>viii</w:t>
      </w:r>
      <w:r w:rsidR="00D83879" w:rsidRPr="00535450">
        <w:rPr>
          <w:vertAlign w:val="superscript"/>
        </w:rPr>
        <w:t>e</w:t>
      </w:r>
      <w:proofErr w:type="spellEnd"/>
      <w:r w:rsidR="00D83879">
        <w:t xml:space="preserve"> </w:t>
      </w:r>
      <w:r>
        <w:t>siècle, pour que certains groupes</w:t>
      </w:r>
      <w:r w:rsidR="00DD5089">
        <w:t xml:space="preserve"> arabes</w:t>
      </w:r>
      <w:r>
        <w:t xml:space="preserve"> commencent à investir les campagnes </w:t>
      </w:r>
      <w:r>
        <w:rPr>
          <w:rStyle w:val="Appelnotedebasdep"/>
        </w:rPr>
        <w:footnoteReference w:id="96"/>
      </w:r>
      <w:r>
        <w:t xml:space="preserve">. </w:t>
      </w:r>
      <w:r w:rsidR="00560D35">
        <w:t>Sous le gouverneur al-</w:t>
      </w:r>
      <w:proofErr w:type="spellStart"/>
      <w:r w:rsidR="00560D35">
        <w:t>Walīd</w:t>
      </w:r>
      <w:proofErr w:type="spellEnd"/>
      <w:r w:rsidR="007F2437">
        <w:t xml:space="preserve"> </w:t>
      </w:r>
      <w:r w:rsidR="007F2437">
        <w:lastRenderedPageBreak/>
        <w:t xml:space="preserve">b. </w:t>
      </w:r>
      <w:proofErr w:type="spellStart"/>
      <w:r w:rsidR="00560D35">
        <w:t>Rifāʿa</w:t>
      </w:r>
      <w:proofErr w:type="spellEnd"/>
      <w:r w:rsidR="00ED7426">
        <w:t xml:space="preserve"> (r. 109-117/727-735)</w:t>
      </w:r>
      <w:r w:rsidR="00560D35">
        <w:t xml:space="preserve">, le </w:t>
      </w:r>
      <w:r w:rsidR="00424F45">
        <w:t xml:space="preserve">surintendant </w:t>
      </w:r>
      <w:r w:rsidR="00560D35">
        <w:t xml:space="preserve">des finances, </w:t>
      </w:r>
      <w:proofErr w:type="spellStart"/>
      <w:r w:rsidR="008B5EBB">
        <w:t>ʿUbayd</w:t>
      </w:r>
      <w:proofErr w:type="spellEnd"/>
      <w:r w:rsidR="008B5EBB">
        <w:t xml:space="preserve"> </w:t>
      </w:r>
      <w:proofErr w:type="spellStart"/>
      <w:r w:rsidR="008B5EBB">
        <w:t>Allāh</w:t>
      </w:r>
      <w:proofErr w:type="spellEnd"/>
      <w:r w:rsidR="008B5EBB">
        <w:t xml:space="preserve"> </w:t>
      </w:r>
      <w:r w:rsidR="003D3381">
        <w:t>b. </w:t>
      </w:r>
      <w:r w:rsidR="00560D35">
        <w:t>al-</w:t>
      </w:r>
      <w:proofErr w:type="spellStart"/>
      <w:r w:rsidR="00560D35">
        <w:t>Ḥabḥāb</w:t>
      </w:r>
      <w:proofErr w:type="spellEnd"/>
      <w:r w:rsidR="00560D35">
        <w:t xml:space="preserve">, demanda au calife </w:t>
      </w:r>
      <w:proofErr w:type="spellStart"/>
      <w:r w:rsidR="00560D35">
        <w:t>Hišām</w:t>
      </w:r>
      <w:proofErr w:type="spellEnd"/>
      <w:r w:rsidR="00ED7426">
        <w:t xml:space="preserve"> (r. 105-125/714-743)</w:t>
      </w:r>
      <w:r w:rsidR="00560D35">
        <w:t xml:space="preserve"> de transférer en Égypte plusieurs centaines de familles de </w:t>
      </w:r>
      <w:proofErr w:type="spellStart"/>
      <w:r w:rsidR="00560D35">
        <w:t>Qaysites</w:t>
      </w:r>
      <w:proofErr w:type="spellEnd"/>
      <w:r w:rsidR="008012EE">
        <w:t xml:space="preserve">, </w:t>
      </w:r>
      <w:r w:rsidR="00B86F5B">
        <w:t>sans doute pour</w:t>
      </w:r>
      <w:r w:rsidR="008012EE">
        <w:t xml:space="preserve"> contrebalancer la prééminence des tribus yéménites de </w:t>
      </w:r>
      <w:proofErr w:type="spellStart"/>
      <w:r w:rsidR="008012EE">
        <w:t>Fusṭāṭ</w:t>
      </w:r>
      <w:proofErr w:type="spellEnd"/>
      <w:r w:rsidR="008012EE">
        <w:t> </w:t>
      </w:r>
      <w:r w:rsidR="008012EE">
        <w:rPr>
          <w:rStyle w:val="Appelnotedebasdep"/>
        </w:rPr>
        <w:footnoteReference w:id="97"/>
      </w:r>
      <w:r w:rsidR="00560D35">
        <w:t xml:space="preserve">. Celles-ci furent </w:t>
      </w:r>
      <w:r w:rsidR="00B86F5B">
        <w:t>établies</w:t>
      </w:r>
      <w:r w:rsidR="00560D35">
        <w:t xml:space="preserve"> en 109/727-728 dans le Delta </w:t>
      </w:r>
      <w:r w:rsidR="00AF6BEE">
        <w:t xml:space="preserve">oriental, dans la région de </w:t>
      </w:r>
      <w:proofErr w:type="spellStart"/>
      <w:r w:rsidR="00AF6BEE">
        <w:t>B</w:t>
      </w:r>
      <w:r w:rsidR="00B86F5B">
        <w:t>i</w:t>
      </w:r>
      <w:r w:rsidR="00560D35">
        <w:t>lbays</w:t>
      </w:r>
      <w:proofErr w:type="spellEnd"/>
      <w:r w:rsidR="00560D35">
        <w:t xml:space="preserve">, </w:t>
      </w:r>
      <w:r w:rsidR="00891D29">
        <w:t>où elles</w:t>
      </w:r>
      <w:r w:rsidR="00560D35">
        <w:t xml:space="preserve"> s’adonnèrent à l’agriculture et à l’élevage de chevaux </w:t>
      </w:r>
      <w:r w:rsidR="00560D35">
        <w:rPr>
          <w:rStyle w:val="Appelnotedebasdep"/>
        </w:rPr>
        <w:footnoteReference w:id="98"/>
      </w:r>
      <w:r w:rsidR="00560D35">
        <w:t>.</w:t>
      </w:r>
      <w:r w:rsidR="00CD2B18">
        <w:t xml:space="preserve"> Les </w:t>
      </w:r>
      <w:proofErr w:type="spellStart"/>
      <w:r w:rsidR="00CD2B18">
        <w:t>Qaysites</w:t>
      </w:r>
      <w:proofErr w:type="spellEnd"/>
      <w:r w:rsidR="00CD2B18">
        <w:t xml:space="preserve"> </w:t>
      </w:r>
      <w:r w:rsidR="00B86F5B">
        <w:t>qui émigrèrent ainsi</w:t>
      </w:r>
      <w:r w:rsidR="00CD2B18">
        <w:t xml:space="preserve"> en Égypte furent </w:t>
      </w:r>
      <w:r w:rsidR="008012EE">
        <w:t>enregistrés</w:t>
      </w:r>
      <w:r w:rsidR="00CD2B18">
        <w:t xml:space="preserve"> dans le </w:t>
      </w:r>
      <w:proofErr w:type="spellStart"/>
      <w:r w:rsidR="00CD2B18" w:rsidRPr="00CD2B18">
        <w:rPr>
          <w:i/>
          <w:iCs/>
        </w:rPr>
        <w:t>dīwān</w:t>
      </w:r>
      <w:proofErr w:type="spellEnd"/>
      <w:r w:rsidR="00CD2B18">
        <w:t xml:space="preserve"> du </w:t>
      </w:r>
      <w:proofErr w:type="spellStart"/>
      <w:r w:rsidR="00CD2B18" w:rsidRPr="00CD2B18">
        <w:rPr>
          <w:i/>
          <w:iCs/>
        </w:rPr>
        <w:t>ǧund</w:t>
      </w:r>
      <w:proofErr w:type="spellEnd"/>
      <w:r w:rsidR="00CD2B18">
        <w:t> </w:t>
      </w:r>
      <w:r w:rsidR="00CD2B18">
        <w:rPr>
          <w:rStyle w:val="Appelnotedebasdep"/>
        </w:rPr>
        <w:footnoteReference w:id="99"/>
      </w:r>
      <w:r w:rsidR="00CD2B18">
        <w:t>.</w:t>
      </w:r>
      <w:r w:rsidR="008012EE">
        <w:t xml:space="preserve"> </w:t>
      </w:r>
      <w:r w:rsidR="00CB3FE2">
        <w:t xml:space="preserve">Les Arabes des campagnes commencèrent vraisemblablement à payer des impôts dans la première moitié du </w:t>
      </w:r>
      <w:proofErr w:type="spellStart"/>
      <w:r w:rsidR="00D83879" w:rsidRPr="00D83879">
        <w:rPr>
          <w:smallCaps/>
        </w:rPr>
        <w:t>ii</w:t>
      </w:r>
      <w:r w:rsidR="00D83879" w:rsidRPr="00535450">
        <w:rPr>
          <w:vertAlign w:val="superscript"/>
        </w:rPr>
        <w:t>e</w:t>
      </w:r>
      <w:proofErr w:type="spellEnd"/>
      <w:r w:rsidR="00D83879">
        <w:t>/</w:t>
      </w:r>
      <w:proofErr w:type="spellStart"/>
      <w:r w:rsidR="00D83879" w:rsidRPr="00D83879">
        <w:rPr>
          <w:smallCaps/>
        </w:rPr>
        <w:t>viii</w:t>
      </w:r>
      <w:r w:rsidR="00D83879" w:rsidRPr="00535450">
        <w:rPr>
          <w:vertAlign w:val="superscript"/>
        </w:rPr>
        <w:t>e</w:t>
      </w:r>
      <w:proofErr w:type="spellEnd"/>
      <w:r w:rsidR="00D83879">
        <w:t xml:space="preserve"> </w:t>
      </w:r>
      <w:r w:rsidR="00CB3FE2">
        <w:t xml:space="preserve">siècle, lorsque le pouvoir introduisit en Égypte le paiement de la </w:t>
      </w:r>
      <w:proofErr w:type="spellStart"/>
      <w:r w:rsidR="00CB3FE2" w:rsidRPr="00CB3FE2">
        <w:rPr>
          <w:i/>
          <w:iCs/>
        </w:rPr>
        <w:t>zakāt</w:t>
      </w:r>
      <w:proofErr w:type="spellEnd"/>
      <w:r w:rsidR="00CB3FE2">
        <w:t xml:space="preserve"> ou du </w:t>
      </w:r>
      <w:proofErr w:type="spellStart"/>
      <w:r w:rsidR="00CB3FE2" w:rsidRPr="00CB3FE2">
        <w:rPr>
          <w:i/>
          <w:iCs/>
        </w:rPr>
        <w:t>ʿushr</w:t>
      </w:r>
      <w:proofErr w:type="spellEnd"/>
      <w:r w:rsidR="00CB3FE2">
        <w:t xml:space="preserve"> (aussi appelés </w:t>
      </w:r>
      <w:proofErr w:type="spellStart"/>
      <w:r w:rsidR="00CB3FE2" w:rsidRPr="00CB3FE2">
        <w:rPr>
          <w:i/>
          <w:iCs/>
        </w:rPr>
        <w:t>ṣadaqa</w:t>
      </w:r>
      <w:proofErr w:type="spellEnd"/>
      <w:r w:rsidR="00CB3FE2">
        <w:t xml:space="preserve"> à cette époque) afin de compenser le manque à gagner fiscal dû aux conversions. </w:t>
      </w:r>
      <w:r w:rsidR="00445D34" w:rsidRPr="00445D34">
        <w:rPr>
          <w:b/>
        </w:rPr>
        <w:t>(140)</w:t>
      </w:r>
      <w:r w:rsidR="00445D34">
        <w:t xml:space="preserve"> </w:t>
      </w:r>
      <w:r w:rsidR="00CB3FE2">
        <w:t>Les impôts réclamés aux musulmans augmentèrent sous les Abbassides, n</w:t>
      </w:r>
      <w:r w:rsidR="00527FAB">
        <w:t>otamment lorsqu’en 167/784,</w:t>
      </w:r>
      <w:r w:rsidR="00CB3FE2">
        <w:t xml:space="preserve"> le gouverneur </w:t>
      </w:r>
      <w:proofErr w:type="spellStart"/>
      <w:r w:rsidR="00CB3FE2">
        <w:t>Mūsā</w:t>
      </w:r>
      <w:proofErr w:type="spellEnd"/>
      <w:r w:rsidR="00CB3FE2">
        <w:t xml:space="preserve"> b. </w:t>
      </w:r>
      <w:proofErr w:type="spellStart"/>
      <w:r w:rsidR="00CB3FE2">
        <w:t>Muṣʿab</w:t>
      </w:r>
      <w:proofErr w:type="spellEnd"/>
      <w:r w:rsidR="00CB3FE2">
        <w:t xml:space="preserve"> </w:t>
      </w:r>
      <w:r w:rsidR="00527FAB">
        <w:t xml:space="preserve">doubla les impôts fonciers et instaura de nouvelles taxes sur les commerces et les bêtes de somme. Cette augmentation de la fiscalité fut très mal </w:t>
      </w:r>
      <w:r w:rsidR="00AF6BEE">
        <w:t>accueillie</w:t>
      </w:r>
      <w:r w:rsidR="00527FAB">
        <w:t xml:space="preserve"> par les soldats de </w:t>
      </w:r>
      <w:proofErr w:type="spellStart"/>
      <w:r w:rsidR="00527FAB">
        <w:t>Fusṭāṭ</w:t>
      </w:r>
      <w:proofErr w:type="spellEnd"/>
      <w:r w:rsidR="00527FAB">
        <w:t xml:space="preserve">, et conduisit à une implication croissante des Arabes dans les révoltes qui secouèrent l’Égypte à la fin du </w:t>
      </w:r>
      <w:proofErr w:type="spellStart"/>
      <w:r w:rsidR="00D83879" w:rsidRPr="00D83879">
        <w:rPr>
          <w:smallCaps/>
        </w:rPr>
        <w:t>ii</w:t>
      </w:r>
      <w:r w:rsidR="00D83879" w:rsidRPr="00535450">
        <w:rPr>
          <w:vertAlign w:val="superscript"/>
        </w:rPr>
        <w:t>e</w:t>
      </w:r>
      <w:proofErr w:type="spellEnd"/>
      <w:r w:rsidR="00D83879">
        <w:t>/</w:t>
      </w:r>
      <w:proofErr w:type="spellStart"/>
      <w:r w:rsidR="00D83879" w:rsidRPr="00D83879">
        <w:rPr>
          <w:smallCaps/>
        </w:rPr>
        <w:t>viii</w:t>
      </w:r>
      <w:r w:rsidR="00D83879" w:rsidRPr="00535450">
        <w:rPr>
          <w:vertAlign w:val="superscript"/>
        </w:rPr>
        <w:t>e</w:t>
      </w:r>
      <w:proofErr w:type="spellEnd"/>
      <w:r w:rsidR="00D83879">
        <w:t xml:space="preserve"> </w:t>
      </w:r>
      <w:r w:rsidR="00527FAB">
        <w:t xml:space="preserve">siècle (voir </w:t>
      </w:r>
      <w:r w:rsidR="00527FAB" w:rsidRPr="00527FAB">
        <w:rPr>
          <w:i/>
          <w:iCs/>
        </w:rPr>
        <w:t>infra</w:t>
      </w:r>
      <w:r w:rsidR="00527FAB">
        <w:t>)</w:t>
      </w:r>
      <w:r w:rsidR="00CB3FE2">
        <w:t> </w:t>
      </w:r>
      <w:r w:rsidR="00CB3FE2">
        <w:rPr>
          <w:rStyle w:val="Appelnotedebasdep"/>
        </w:rPr>
        <w:footnoteReference w:id="100"/>
      </w:r>
      <w:r w:rsidR="00CB3FE2">
        <w:t>.</w:t>
      </w:r>
    </w:p>
    <w:p w14:paraId="38B7D253" w14:textId="61E815F3" w:rsidR="00ED3BE6" w:rsidRDefault="00ED3BE6" w:rsidP="002705FB">
      <w:pPr>
        <w:ind w:firstLine="284"/>
      </w:pPr>
      <w:r>
        <w:t>Alors que</w:t>
      </w:r>
      <w:r w:rsidR="00DA7B93">
        <w:t>,</w:t>
      </w:r>
      <w:r>
        <w:t xml:space="preserve"> dans d’autres provinces comme la Syrie, les Abbassides remplacèrent rapidement les armées locales par des troupes d’origine </w:t>
      </w:r>
      <w:proofErr w:type="spellStart"/>
      <w:r>
        <w:t>khur</w:t>
      </w:r>
      <w:r w:rsidR="00FD4665">
        <w:t>a</w:t>
      </w:r>
      <w:r>
        <w:t>s</w:t>
      </w:r>
      <w:r w:rsidR="00FD4665">
        <w:t>a</w:t>
      </w:r>
      <w:r>
        <w:t>nienne</w:t>
      </w:r>
      <w:proofErr w:type="spellEnd"/>
      <w:r>
        <w:t>, l’organisation de la société militaire égyptienne résista à la révolution. Pendant encore quelques décennies,</w:t>
      </w:r>
      <w:r w:rsidR="00CB4F50">
        <w:t xml:space="preserve"> les élites (</w:t>
      </w:r>
      <w:proofErr w:type="spellStart"/>
      <w:r w:rsidR="00CB4F50" w:rsidRPr="00CB4F50">
        <w:rPr>
          <w:i/>
          <w:iCs/>
        </w:rPr>
        <w:t>wuǧūh</w:t>
      </w:r>
      <w:proofErr w:type="spellEnd"/>
      <w:r w:rsidR="00CB4F50">
        <w:t>) issues des conquêtes maintinrent leur position sociale et</w:t>
      </w:r>
      <w:r>
        <w:t xml:space="preserve"> les membres du </w:t>
      </w:r>
      <w:proofErr w:type="spellStart"/>
      <w:r w:rsidRPr="00CB5DF3">
        <w:rPr>
          <w:i/>
          <w:iCs/>
        </w:rPr>
        <w:t>ǧund</w:t>
      </w:r>
      <w:proofErr w:type="spellEnd"/>
      <w:r>
        <w:t xml:space="preserve"> continuèrent de percevoir des soldes. L’arrivée des Abbassides induisit cependant une réforme, mal connue, du </w:t>
      </w:r>
      <w:proofErr w:type="spellStart"/>
      <w:r w:rsidRPr="00203DF2">
        <w:rPr>
          <w:i/>
          <w:iCs/>
        </w:rPr>
        <w:t>dīwān</w:t>
      </w:r>
      <w:proofErr w:type="spellEnd"/>
      <w:r>
        <w:t xml:space="preserve"> de l’armée, suggérant que les Arabes n’en constituaient plus qu’un</w:t>
      </w:r>
      <w:r w:rsidR="00A60C07">
        <w:t xml:space="preserve">e partie face à des troupes non </w:t>
      </w:r>
      <w:r>
        <w:t>arabes, dont certai</w:t>
      </w:r>
      <w:r w:rsidR="00A60C07">
        <w:t>nes étaient originaires du Khur</w:t>
      </w:r>
      <w:r w:rsidR="00FD4665">
        <w:t>a</w:t>
      </w:r>
      <w:r w:rsidR="00A60C07">
        <w:t>s</w:t>
      </w:r>
      <w:r w:rsidR="00FD4665">
        <w:t>a</w:t>
      </w:r>
      <w:r>
        <w:t>n </w:t>
      </w:r>
      <w:r>
        <w:rPr>
          <w:rStyle w:val="Appelnotedebasdep"/>
        </w:rPr>
        <w:footnoteReference w:id="101"/>
      </w:r>
      <w:r>
        <w:t xml:space="preserve">. À la fin du </w:t>
      </w:r>
      <w:proofErr w:type="spellStart"/>
      <w:r w:rsidR="00D83879" w:rsidRPr="00D83879">
        <w:rPr>
          <w:smallCaps/>
        </w:rPr>
        <w:t>ii</w:t>
      </w:r>
      <w:r w:rsidR="00D83879" w:rsidRPr="00535450">
        <w:rPr>
          <w:vertAlign w:val="superscript"/>
        </w:rPr>
        <w:t>e</w:t>
      </w:r>
      <w:proofErr w:type="spellEnd"/>
      <w:r w:rsidR="00D83879">
        <w:t>/</w:t>
      </w:r>
      <w:proofErr w:type="spellStart"/>
      <w:r w:rsidR="00D83879" w:rsidRPr="00D83879">
        <w:rPr>
          <w:smallCaps/>
        </w:rPr>
        <w:t>viii</w:t>
      </w:r>
      <w:r w:rsidR="00D83879" w:rsidRPr="00535450">
        <w:rPr>
          <w:vertAlign w:val="superscript"/>
        </w:rPr>
        <w:t>e</w:t>
      </w:r>
      <w:proofErr w:type="spellEnd"/>
      <w:r w:rsidR="00D83879">
        <w:t xml:space="preserve"> </w:t>
      </w:r>
      <w:r>
        <w:t xml:space="preserve">siècle, plusieurs gouverneurs arrivèrent </w:t>
      </w:r>
      <w:r w:rsidR="00A60C07">
        <w:t xml:space="preserve">de Bagdad </w:t>
      </w:r>
      <w:r>
        <w:t>avec des troupes orientale</w:t>
      </w:r>
      <w:r w:rsidR="00D52D29">
        <w:t>s</w:t>
      </w:r>
      <w:r>
        <w:t xml:space="preserve">, </w:t>
      </w:r>
      <w:r w:rsidR="00A60C07">
        <w:t>ce qui accentua</w:t>
      </w:r>
      <w:r>
        <w:t xml:space="preserve"> la dichotomie entre une « armée égyptienne » et une « armée </w:t>
      </w:r>
      <w:proofErr w:type="spellStart"/>
      <w:r>
        <w:t>khur</w:t>
      </w:r>
      <w:r w:rsidR="00FD4665">
        <w:t>a</w:t>
      </w:r>
      <w:r w:rsidR="00A60C07">
        <w:t>s</w:t>
      </w:r>
      <w:r w:rsidR="00FD4665">
        <w:t>a</w:t>
      </w:r>
      <w:r>
        <w:t>nienne</w:t>
      </w:r>
      <w:proofErr w:type="spellEnd"/>
      <w:r>
        <w:t> ». La rivalité entre ces deux pôles militaires aboutit</w:t>
      </w:r>
      <w:r w:rsidR="00984C38" w:rsidRPr="00984C38">
        <w:t xml:space="preserve"> </w:t>
      </w:r>
      <w:r w:rsidR="00984C38">
        <w:t>à la division de l’Égypte</w:t>
      </w:r>
      <w:r>
        <w:t xml:space="preserve"> lors de la quatrième </w:t>
      </w:r>
      <w:r w:rsidRPr="00DD1ADA">
        <w:rPr>
          <w:i/>
          <w:iCs/>
        </w:rPr>
        <w:t>fitna</w:t>
      </w:r>
      <w:r>
        <w:t xml:space="preserve"> – la guerre civile entre al-</w:t>
      </w:r>
      <w:proofErr w:type="spellStart"/>
      <w:r>
        <w:t>Amīn</w:t>
      </w:r>
      <w:proofErr w:type="spellEnd"/>
      <w:r w:rsidR="00984C38">
        <w:t xml:space="preserve"> (r. 193-198/809-813)</w:t>
      </w:r>
      <w:r>
        <w:t xml:space="preserve"> et al-</w:t>
      </w:r>
      <w:proofErr w:type="spellStart"/>
      <w:r>
        <w:t>Ma’mūn</w:t>
      </w:r>
      <w:proofErr w:type="spellEnd"/>
      <w:r w:rsidR="00984C38">
        <w:t xml:space="preserve"> (r. 198-218/813-833)</w:t>
      </w:r>
      <w:r>
        <w:t xml:space="preserve">. Les troupes </w:t>
      </w:r>
      <w:proofErr w:type="spellStart"/>
      <w:r>
        <w:t>khurasaniennes</w:t>
      </w:r>
      <w:proofErr w:type="spellEnd"/>
      <w:r>
        <w:t xml:space="preserve"> menées par al-</w:t>
      </w:r>
      <w:proofErr w:type="spellStart"/>
      <w:r>
        <w:t>Sarī</w:t>
      </w:r>
      <w:proofErr w:type="spellEnd"/>
      <w:r w:rsidR="00995C4C">
        <w:t xml:space="preserve"> b. al-</w:t>
      </w:r>
      <w:proofErr w:type="spellStart"/>
      <w:r w:rsidR="00995C4C">
        <w:t>Ḥakam</w:t>
      </w:r>
      <w:proofErr w:type="spellEnd"/>
      <w:r>
        <w:t xml:space="preserve"> </w:t>
      </w:r>
      <w:r w:rsidR="00A60C07">
        <w:t>prirent le contrôle de</w:t>
      </w:r>
      <w:r>
        <w:t xml:space="preserve"> </w:t>
      </w:r>
      <w:proofErr w:type="spellStart"/>
      <w:r>
        <w:t>Fusṭāṭ</w:t>
      </w:r>
      <w:proofErr w:type="spellEnd"/>
      <w:r>
        <w:t xml:space="preserve"> et</w:t>
      </w:r>
      <w:r w:rsidR="00A60C07">
        <w:t xml:space="preserve"> de</w:t>
      </w:r>
      <w:r>
        <w:t xml:space="preserve"> la Haute-Égypte </w:t>
      </w:r>
      <w:r w:rsidR="00995C4C">
        <w:t>en 201/817</w:t>
      </w:r>
      <w:r>
        <w:t xml:space="preserve">, </w:t>
      </w:r>
      <w:r w:rsidR="00995C4C">
        <w:t>après</w:t>
      </w:r>
      <w:r>
        <w:t xml:space="preserve"> que la Basse-Égypte </w:t>
      </w:r>
      <w:r w:rsidR="00995C4C">
        <w:t>fut passée en 197/813</w:t>
      </w:r>
      <w:r>
        <w:t xml:space="preserve"> aux mains de </w:t>
      </w:r>
      <w:proofErr w:type="spellStart"/>
      <w:r>
        <w:t>ʿAbd</w:t>
      </w:r>
      <w:proofErr w:type="spellEnd"/>
      <w:r>
        <w:t xml:space="preserve"> al-</w:t>
      </w:r>
      <w:proofErr w:type="spellStart"/>
      <w:r>
        <w:t>ʿAzīz</w:t>
      </w:r>
      <w:proofErr w:type="spellEnd"/>
      <w:r>
        <w:t xml:space="preserve"> al-</w:t>
      </w:r>
      <w:proofErr w:type="spellStart"/>
      <w:r>
        <w:t>Ǧarawī</w:t>
      </w:r>
      <w:proofErr w:type="spellEnd"/>
      <w:r>
        <w:t xml:space="preserve"> et des tribus arabes du Delta </w:t>
      </w:r>
      <w:r>
        <w:rPr>
          <w:rStyle w:val="Appelnotedebasdep"/>
        </w:rPr>
        <w:footnoteReference w:id="102"/>
      </w:r>
      <w:r>
        <w:t xml:space="preserve">. L’invasion de l’Égypte par </w:t>
      </w:r>
      <w:proofErr w:type="spellStart"/>
      <w:r w:rsidR="009B5A42">
        <w:t>ʿAbd</w:t>
      </w:r>
      <w:proofErr w:type="spellEnd"/>
      <w:r w:rsidR="009B5A42">
        <w:t xml:space="preserve"> </w:t>
      </w:r>
      <w:proofErr w:type="spellStart"/>
      <w:r w:rsidR="009B5A42">
        <w:t>Allāh</w:t>
      </w:r>
      <w:proofErr w:type="spellEnd"/>
      <w:r>
        <w:t xml:space="preserve"> b. </w:t>
      </w:r>
      <w:proofErr w:type="spellStart"/>
      <w:r>
        <w:t>Ṭāhir</w:t>
      </w:r>
      <w:proofErr w:type="spellEnd"/>
      <w:r>
        <w:t xml:space="preserve">, </w:t>
      </w:r>
      <w:r w:rsidR="009B5A42">
        <w:t>en 211/826</w:t>
      </w:r>
      <w:r>
        <w:t>,</w:t>
      </w:r>
      <w:r w:rsidR="009B5A42">
        <w:t xml:space="preserve"> puis </w:t>
      </w:r>
      <w:r w:rsidR="00A60C07">
        <w:t>l’introduction</w:t>
      </w:r>
      <w:r w:rsidR="009B5A42">
        <w:t xml:space="preserve"> </w:t>
      </w:r>
      <w:r w:rsidR="00984C38">
        <w:t>par al-</w:t>
      </w:r>
      <w:proofErr w:type="spellStart"/>
      <w:r w:rsidR="00984C38">
        <w:t>Muʿtaṣim</w:t>
      </w:r>
      <w:proofErr w:type="spellEnd"/>
      <w:r w:rsidR="00984C38">
        <w:t xml:space="preserve"> </w:t>
      </w:r>
      <w:r w:rsidR="009B5A42">
        <w:t>d’une armée de 4000 Turcs en 214/829,</w:t>
      </w:r>
      <w:r>
        <w:t xml:space="preserve"> mi</w:t>
      </w:r>
      <w:r w:rsidR="009B5A42">
        <w:t>rent</w:t>
      </w:r>
      <w:r>
        <w:t xml:space="preserve"> un terme </w:t>
      </w:r>
      <w:r w:rsidR="009B5A42">
        <w:t>définitif à l’ancien système militaire. L</w:t>
      </w:r>
      <w:r>
        <w:t xml:space="preserve">e </w:t>
      </w:r>
      <w:proofErr w:type="spellStart"/>
      <w:r w:rsidRPr="009B5A42">
        <w:rPr>
          <w:i/>
          <w:iCs/>
        </w:rPr>
        <w:t>dīwān</w:t>
      </w:r>
      <w:proofErr w:type="spellEnd"/>
      <w:r>
        <w:t xml:space="preserve"> fut disso</w:t>
      </w:r>
      <w:r w:rsidR="00A60C07">
        <w:t>us</w:t>
      </w:r>
      <w:r w:rsidR="0067083D">
        <w:t xml:space="preserve"> en 218/833</w:t>
      </w:r>
      <w:r>
        <w:t xml:space="preserve"> et les troupes locales remplacées par des contingents exogènes </w:t>
      </w:r>
      <w:r>
        <w:rPr>
          <w:rStyle w:val="Appelnotedebasdep"/>
        </w:rPr>
        <w:footnoteReference w:id="103"/>
      </w:r>
      <w:r>
        <w:t>.</w:t>
      </w:r>
      <w:r w:rsidR="00441EB5">
        <w:t xml:space="preserve"> Si l’aristocratie arabe issue des conquêtes gardait son prestige, elle perdit du même coup son </w:t>
      </w:r>
      <w:r w:rsidR="002E372F">
        <w:t>pouvoir</w:t>
      </w:r>
      <w:r w:rsidR="00441EB5">
        <w:t xml:space="preserve"> militaire et les </w:t>
      </w:r>
      <w:r w:rsidR="00984C38">
        <w:t>revenus financiers</w:t>
      </w:r>
      <w:r w:rsidR="00441EB5">
        <w:t xml:space="preserve"> qui l’accompagnaient.</w:t>
      </w:r>
    </w:p>
    <w:p w14:paraId="7F0C871A" w14:textId="77777777" w:rsidR="00B70882" w:rsidRDefault="00B70882" w:rsidP="00652914">
      <w:pPr>
        <w:ind w:firstLine="284"/>
      </w:pPr>
    </w:p>
    <w:p w14:paraId="1EA7DF31" w14:textId="77777777" w:rsidR="00652914" w:rsidRDefault="00652914" w:rsidP="00F5629A">
      <w:pPr>
        <w:pStyle w:val="Titre2"/>
      </w:pPr>
      <w:r>
        <w:t xml:space="preserve">3.2. </w:t>
      </w:r>
      <w:r w:rsidR="00F5629A">
        <w:t>Le savoir religieux</w:t>
      </w:r>
    </w:p>
    <w:p w14:paraId="292A2043" w14:textId="33434AEC" w:rsidR="00652914" w:rsidRDefault="00807841" w:rsidP="00844788">
      <w:pPr>
        <w:ind w:firstLine="284"/>
      </w:pPr>
      <w:r>
        <w:t xml:space="preserve">Chaque quartier de </w:t>
      </w:r>
      <w:proofErr w:type="spellStart"/>
      <w:r>
        <w:t>Fusṭāṭ</w:t>
      </w:r>
      <w:proofErr w:type="spellEnd"/>
      <w:r>
        <w:t xml:space="preserve"> disposait de plusieurs mosquées </w:t>
      </w:r>
      <w:r>
        <w:rPr>
          <w:rStyle w:val="Appelnotedebasdep"/>
        </w:rPr>
        <w:footnoteReference w:id="104"/>
      </w:r>
      <w:r>
        <w:t>.</w:t>
      </w:r>
      <w:r w:rsidR="00A35FEA">
        <w:t xml:space="preserve"> À l’origine, </w:t>
      </w:r>
      <w:r w:rsidR="00740B1B">
        <w:t>celle</w:t>
      </w:r>
      <w:r w:rsidR="00A35FEA">
        <w:t xml:space="preserve"> de </w:t>
      </w:r>
      <w:proofErr w:type="spellStart"/>
      <w:r w:rsidR="00A35FEA">
        <w:t>ʿAmr</w:t>
      </w:r>
      <w:proofErr w:type="spellEnd"/>
      <w:r w:rsidR="00A35FEA">
        <w:t xml:space="preserve">, à 230 mètres au nord de </w:t>
      </w:r>
      <w:proofErr w:type="spellStart"/>
      <w:r w:rsidR="00A35FEA">
        <w:t>Qaṣr</w:t>
      </w:r>
      <w:proofErr w:type="spellEnd"/>
      <w:r w:rsidR="00A35FEA">
        <w:t xml:space="preserve"> al-</w:t>
      </w:r>
      <w:proofErr w:type="spellStart"/>
      <w:r w:rsidR="00A35FEA">
        <w:t>Šamʿ</w:t>
      </w:r>
      <w:proofErr w:type="spellEnd"/>
      <w:r w:rsidR="00A35FEA">
        <w:t xml:space="preserve">, n’était qu’une mosquée de quartier, celui des </w:t>
      </w:r>
      <w:r w:rsidR="00740B1B">
        <w:t xml:space="preserve">Gens de </w:t>
      </w:r>
      <w:r w:rsidR="00740B1B">
        <w:lastRenderedPageBreak/>
        <w:t>l’étendard (</w:t>
      </w:r>
      <w:proofErr w:type="spellStart"/>
      <w:r w:rsidR="00A35FEA" w:rsidRPr="00A35FEA">
        <w:rPr>
          <w:i/>
          <w:iCs/>
        </w:rPr>
        <w:t>ahl</w:t>
      </w:r>
      <w:proofErr w:type="spellEnd"/>
      <w:r w:rsidR="00A35FEA" w:rsidRPr="00A35FEA">
        <w:rPr>
          <w:i/>
          <w:iCs/>
        </w:rPr>
        <w:t xml:space="preserve"> al-</w:t>
      </w:r>
      <w:proofErr w:type="spellStart"/>
      <w:r w:rsidR="00A35FEA" w:rsidRPr="00A35FEA">
        <w:rPr>
          <w:i/>
          <w:iCs/>
        </w:rPr>
        <w:t>rāya</w:t>
      </w:r>
      <w:proofErr w:type="spellEnd"/>
      <w:r w:rsidR="00740B1B">
        <w:t>)</w:t>
      </w:r>
      <w:r w:rsidR="00A35FEA">
        <w:t>.</w:t>
      </w:r>
      <w:r>
        <w:t xml:space="preserve"> </w:t>
      </w:r>
      <w:r w:rsidR="00A35FEA">
        <w:t>Ses multiples r</w:t>
      </w:r>
      <w:r w:rsidR="00736DB3">
        <w:t xml:space="preserve">econstructions </w:t>
      </w:r>
      <w:r w:rsidR="00914F8F">
        <w:t>et</w:t>
      </w:r>
      <w:r w:rsidR="00ED535E">
        <w:t xml:space="preserve"> agrandissements successifs</w:t>
      </w:r>
      <w:r w:rsidR="00914F8F">
        <w:t>,</w:t>
      </w:r>
      <w:r w:rsidR="00ED535E">
        <w:t xml:space="preserve"> entre 53/672-</w:t>
      </w:r>
      <w:r w:rsidR="00740B1B">
        <w:t>67</w:t>
      </w:r>
      <w:r w:rsidR="00ED535E">
        <w:t xml:space="preserve">3 et </w:t>
      </w:r>
      <w:r w:rsidR="00736DB3">
        <w:t>212/827</w:t>
      </w:r>
      <w:r w:rsidR="00914F8F">
        <w:t>,</w:t>
      </w:r>
      <w:r w:rsidR="00A35FEA">
        <w:t xml:space="preserve"> </w:t>
      </w:r>
      <w:r w:rsidR="00740B1B">
        <w:t>en</w:t>
      </w:r>
      <w:r w:rsidR="00D869BF">
        <w:t xml:space="preserve"> firent</w:t>
      </w:r>
      <w:r w:rsidR="00740B1B">
        <w:t xml:space="preserve"> </w:t>
      </w:r>
      <w:r w:rsidR="00F168E5">
        <w:t>néanmoins</w:t>
      </w:r>
      <w:r w:rsidR="00A35FEA">
        <w:t xml:space="preserve"> le </w:t>
      </w:r>
      <w:r w:rsidR="00F168E5">
        <w:t>principal</w:t>
      </w:r>
      <w:r w:rsidR="00A35FEA">
        <w:t xml:space="preserve"> centre religieux de </w:t>
      </w:r>
      <w:proofErr w:type="spellStart"/>
      <w:r w:rsidR="00A35FEA">
        <w:t>Fusṭāṭ</w:t>
      </w:r>
      <w:proofErr w:type="spellEnd"/>
      <w:r w:rsidR="00ED535E">
        <w:t xml:space="preserve"> </w:t>
      </w:r>
      <w:r w:rsidR="00ED535E">
        <w:rPr>
          <w:rStyle w:val="Appelnotedebasdep"/>
        </w:rPr>
        <w:footnoteReference w:id="105"/>
      </w:r>
      <w:r w:rsidR="00ED535E">
        <w:t>.</w:t>
      </w:r>
      <w:r w:rsidR="002220B6">
        <w:t xml:space="preserve"> </w:t>
      </w:r>
      <w:r w:rsidR="00445D34" w:rsidRPr="00445D34">
        <w:rPr>
          <w:b/>
        </w:rPr>
        <w:t>(141)</w:t>
      </w:r>
      <w:r w:rsidR="00445D34">
        <w:t xml:space="preserve"> </w:t>
      </w:r>
      <w:r w:rsidR="002220B6">
        <w:t>L</w:t>
      </w:r>
      <w:r w:rsidR="00914F8F">
        <w:t>e</w:t>
      </w:r>
      <w:r w:rsidR="002220B6">
        <w:t xml:space="preserve"> </w:t>
      </w:r>
      <w:r w:rsidR="00914F8F">
        <w:t>premier savoir</w:t>
      </w:r>
      <w:r w:rsidR="002220B6">
        <w:t xml:space="preserve"> à y </w:t>
      </w:r>
      <w:r w:rsidR="00F168E5">
        <w:t>prendre</w:t>
      </w:r>
      <w:r w:rsidR="002220B6">
        <w:t xml:space="preserve"> racine </w:t>
      </w:r>
      <w:r w:rsidR="00F168E5">
        <w:t>fut</w:t>
      </w:r>
      <w:r w:rsidR="002220B6">
        <w:t xml:space="preserve"> sans </w:t>
      </w:r>
      <w:r w:rsidR="00F168E5">
        <w:t>nul</w:t>
      </w:r>
      <w:r w:rsidR="002220B6">
        <w:t xml:space="preserve"> doute </w:t>
      </w:r>
      <w:r w:rsidR="00914F8F">
        <w:t>celui</w:t>
      </w:r>
      <w:r w:rsidR="002220B6">
        <w:t xml:space="preserve"> du Coran, comme en témoignent plusieurs manuscrits sur parchemin qui y furent découverts au 19</w:t>
      </w:r>
      <w:r w:rsidR="002220B6" w:rsidRPr="002220B6">
        <w:rPr>
          <w:vertAlign w:val="superscript"/>
        </w:rPr>
        <w:t>e</w:t>
      </w:r>
      <w:r w:rsidR="002220B6">
        <w:t xml:space="preserve"> siècle et dont certains furent vraisemblablement copiés</w:t>
      </w:r>
      <w:r w:rsidR="00914F8F">
        <w:t>,</w:t>
      </w:r>
      <w:r w:rsidR="00066CCC">
        <w:t xml:space="preserve"> en écriture </w:t>
      </w:r>
      <w:proofErr w:type="spellStart"/>
      <w:r w:rsidR="00066CCC" w:rsidRPr="00066CCC">
        <w:rPr>
          <w:i/>
          <w:iCs/>
        </w:rPr>
        <w:t>ḥiǧāzī</w:t>
      </w:r>
      <w:proofErr w:type="spellEnd"/>
      <w:r w:rsidR="00914F8F" w:rsidRPr="00914F8F">
        <w:t>,</w:t>
      </w:r>
      <w:r w:rsidR="002220B6">
        <w:t xml:space="preserve"> dans le dernier quart du </w:t>
      </w:r>
      <w:proofErr w:type="spellStart"/>
      <w:r w:rsidR="00F51E16" w:rsidRPr="00143AE1">
        <w:rPr>
          <w:smallCaps/>
        </w:rPr>
        <w:t>vii</w:t>
      </w:r>
      <w:r w:rsidR="00F51E16" w:rsidRPr="00AE6A17">
        <w:rPr>
          <w:vertAlign w:val="superscript"/>
        </w:rPr>
        <w:t>e</w:t>
      </w:r>
      <w:proofErr w:type="spellEnd"/>
      <w:r w:rsidR="00F51E16">
        <w:t xml:space="preserve"> </w:t>
      </w:r>
      <w:r w:rsidR="002220B6">
        <w:t>siècle </w:t>
      </w:r>
      <w:r w:rsidR="002220B6">
        <w:rPr>
          <w:rStyle w:val="Appelnotedebasdep"/>
        </w:rPr>
        <w:footnoteReference w:id="106"/>
      </w:r>
      <w:r w:rsidR="002220B6">
        <w:t>.</w:t>
      </w:r>
      <w:r w:rsidR="00066CCC">
        <w:t xml:space="preserve"> La tradition littéraire suggère qu’avant même l’élaboration d’un codex officiel par </w:t>
      </w:r>
      <w:proofErr w:type="spellStart"/>
      <w:r w:rsidR="00066CCC">
        <w:t>ʿUṯmān</w:t>
      </w:r>
      <w:proofErr w:type="spellEnd"/>
      <w:r w:rsidR="00066CCC">
        <w:t xml:space="preserve">, </w:t>
      </w:r>
      <w:proofErr w:type="spellStart"/>
      <w:r w:rsidR="00066CCC">
        <w:t>ʿAbd</w:t>
      </w:r>
      <w:proofErr w:type="spellEnd"/>
      <w:r w:rsidR="00066CCC">
        <w:t xml:space="preserve"> </w:t>
      </w:r>
      <w:proofErr w:type="spellStart"/>
      <w:r w:rsidR="00066CCC">
        <w:t>Allāh</w:t>
      </w:r>
      <w:proofErr w:type="spellEnd"/>
      <w:r w:rsidR="00066CCC">
        <w:t xml:space="preserve"> b. </w:t>
      </w:r>
      <w:proofErr w:type="spellStart"/>
      <w:r w:rsidR="00066CCC">
        <w:t>ʿAmr</w:t>
      </w:r>
      <w:proofErr w:type="spellEnd"/>
      <w:r w:rsidR="00066CCC">
        <w:t xml:space="preserve"> b. al-</w:t>
      </w:r>
      <w:proofErr w:type="spellStart"/>
      <w:r w:rsidR="00066CCC">
        <w:t>ʿĀṣ</w:t>
      </w:r>
      <w:proofErr w:type="spellEnd"/>
      <w:r w:rsidR="00066CCC">
        <w:t xml:space="preserve">, fils du conquérant de l’Égypte, y introduisit son propre </w:t>
      </w:r>
      <w:r w:rsidR="00914F8F">
        <w:t>codex coranique</w:t>
      </w:r>
      <w:r w:rsidR="00066CCC">
        <w:t>, dont les caractéristiques formelles demeurent inconnues </w:t>
      </w:r>
      <w:r w:rsidR="00066CCC">
        <w:rPr>
          <w:rStyle w:val="Appelnotedebasdep"/>
        </w:rPr>
        <w:footnoteReference w:id="107"/>
      </w:r>
      <w:r w:rsidR="00066CCC">
        <w:t>.</w:t>
      </w:r>
      <w:r w:rsidR="009D3111">
        <w:t xml:space="preserve"> Un autre Compagnon du Prophète installé en Égypte, </w:t>
      </w:r>
      <w:proofErr w:type="spellStart"/>
      <w:r w:rsidR="009D3111">
        <w:t>ʿUqba</w:t>
      </w:r>
      <w:proofErr w:type="spellEnd"/>
      <w:r w:rsidR="009D3111">
        <w:t xml:space="preserve"> b. </w:t>
      </w:r>
      <w:proofErr w:type="spellStart"/>
      <w:r w:rsidR="009D3111">
        <w:t>ʿĀmir</w:t>
      </w:r>
      <w:proofErr w:type="spellEnd"/>
      <w:r w:rsidR="009D3111">
        <w:t xml:space="preserve"> al-</w:t>
      </w:r>
      <w:proofErr w:type="spellStart"/>
      <w:r w:rsidR="009D3111">
        <w:t>Ǧuhanī</w:t>
      </w:r>
      <w:proofErr w:type="spellEnd"/>
      <w:r w:rsidR="009D3111">
        <w:t xml:space="preserve"> (m</w:t>
      </w:r>
      <w:r w:rsidR="009D3111" w:rsidRPr="00CE5A99">
        <w:t>. 58/677-</w:t>
      </w:r>
      <w:r w:rsidR="00914F8F">
        <w:t>67</w:t>
      </w:r>
      <w:r w:rsidR="009D3111" w:rsidRPr="00CE5A99">
        <w:t>8</w:t>
      </w:r>
      <w:r w:rsidR="009D3111">
        <w:t xml:space="preserve">), qui fut </w:t>
      </w:r>
      <w:r w:rsidR="000838BB">
        <w:t>un temps</w:t>
      </w:r>
      <w:r w:rsidR="009D3111">
        <w:t xml:space="preserve"> gouverneur d’Égypte, aurait disposé de son propre codex pré-</w:t>
      </w:r>
      <w:proofErr w:type="spellStart"/>
      <w:r w:rsidR="009D3111">
        <w:t>ʿuṯmānien</w:t>
      </w:r>
      <w:proofErr w:type="spellEnd"/>
      <w:r w:rsidR="009D3111">
        <w:t xml:space="preserve"> que l’historien Ibn </w:t>
      </w:r>
      <w:proofErr w:type="spellStart"/>
      <w:r w:rsidR="009D3111">
        <w:t>Yūnus</w:t>
      </w:r>
      <w:proofErr w:type="spellEnd"/>
      <w:r w:rsidR="009D3111">
        <w:t xml:space="preserve"> affirme avoir compulsé au 4</w:t>
      </w:r>
      <w:r w:rsidR="009D3111" w:rsidRPr="009D3111">
        <w:rPr>
          <w:vertAlign w:val="superscript"/>
        </w:rPr>
        <w:t>e</w:t>
      </w:r>
      <w:r w:rsidR="009D3111">
        <w:t>/10</w:t>
      </w:r>
      <w:r w:rsidR="009D3111" w:rsidRPr="009D3111">
        <w:rPr>
          <w:vertAlign w:val="superscript"/>
        </w:rPr>
        <w:t>e</w:t>
      </w:r>
      <w:r w:rsidR="009D3111">
        <w:t xml:space="preserve"> siècle </w:t>
      </w:r>
      <w:r w:rsidR="009D3111">
        <w:rPr>
          <w:rStyle w:val="Appelnotedebasdep"/>
        </w:rPr>
        <w:footnoteReference w:id="108"/>
      </w:r>
      <w:r w:rsidR="009D3111">
        <w:t xml:space="preserve">. On ne sait exactement dans quelle mesure le codex de </w:t>
      </w:r>
      <w:proofErr w:type="spellStart"/>
      <w:r w:rsidR="009D3111">
        <w:t>ʿUṯmān</w:t>
      </w:r>
      <w:proofErr w:type="spellEnd"/>
      <w:r w:rsidR="009D3111">
        <w:t xml:space="preserve"> fut envoyé à </w:t>
      </w:r>
      <w:proofErr w:type="spellStart"/>
      <w:r w:rsidR="009D3111">
        <w:t>Fusṭāṭ</w:t>
      </w:r>
      <w:proofErr w:type="spellEnd"/>
      <w:r w:rsidR="009D3111">
        <w:t xml:space="preserve"> en même temps que dans les autres cités-garnisons du Proche-Orient : l’historien al-</w:t>
      </w:r>
      <w:proofErr w:type="spellStart"/>
      <w:r w:rsidR="009D3111">
        <w:t>Yaʿqūbī</w:t>
      </w:r>
      <w:proofErr w:type="spellEnd"/>
      <w:r w:rsidR="009D3111">
        <w:t xml:space="preserve"> est en effet le seul à l’affirmer, </w:t>
      </w:r>
      <w:proofErr w:type="spellStart"/>
      <w:r w:rsidR="009D3111">
        <w:t>Fusṭāṭ</w:t>
      </w:r>
      <w:proofErr w:type="spellEnd"/>
      <w:r w:rsidR="009D3111">
        <w:t xml:space="preserve"> étant absente des autres listes </w:t>
      </w:r>
      <w:r w:rsidR="009D3111">
        <w:rPr>
          <w:rStyle w:val="Appelnotedebasdep"/>
        </w:rPr>
        <w:footnoteReference w:id="109"/>
      </w:r>
      <w:r w:rsidR="009D3111">
        <w:t xml:space="preserve">. </w:t>
      </w:r>
      <w:r w:rsidR="00B837F5">
        <w:t xml:space="preserve">L’histoire du Coran à </w:t>
      </w:r>
      <w:proofErr w:type="spellStart"/>
      <w:r w:rsidR="00B837F5">
        <w:t>Fusṭāṭ</w:t>
      </w:r>
      <w:proofErr w:type="spellEnd"/>
      <w:r w:rsidR="00B837F5">
        <w:t xml:space="preserve"> se précise à la fin du </w:t>
      </w:r>
      <w:proofErr w:type="spellStart"/>
      <w:r w:rsidR="00F51E16" w:rsidRPr="00143AE1">
        <w:rPr>
          <w:smallCaps/>
        </w:rPr>
        <w:t>vii</w:t>
      </w:r>
      <w:r w:rsidR="00F51E16" w:rsidRPr="00AE6A17">
        <w:rPr>
          <w:vertAlign w:val="superscript"/>
        </w:rPr>
        <w:t>e</w:t>
      </w:r>
      <w:proofErr w:type="spellEnd"/>
      <w:r w:rsidR="00F51E16">
        <w:t xml:space="preserve"> </w:t>
      </w:r>
      <w:r w:rsidR="00B837F5">
        <w:t xml:space="preserve">siècle. Le gouverneur </w:t>
      </w:r>
      <w:proofErr w:type="spellStart"/>
      <w:r w:rsidR="00B837F5">
        <w:t>ʿAbd</w:t>
      </w:r>
      <w:proofErr w:type="spellEnd"/>
      <w:r w:rsidR="00B837F5">
        <w:t xml:space="preserve"> al-</w:t>
      </w:r>
      <w:proofErr w:type="spellStart"/>
      <w:r w:rsidR="00B837F5">
        <w:t>ʿAzīz</w:t>
      </w:r>
      <w:proofErr w:type="spellEnd"/>
      <w:r w:rsidR="00B837F5">
        <w:t xml:space="preserve"> b. </w:t>
      </w:r>
      <w:proofErr w:type="spellStart"/>
      <w:r w:rsidR="00B837F5">
        <w:t>Marwān</w:t>
      </w:r>
      <w:proofErr w:type="spellEnd"/>
      <w:r w:rsidR="00B837F5">
        <w:t xml:space="preserve"> fit réaliser un codex officiel, dont il fit vérifier la justesse par des experts, et qui, à partir de 76/695-696, fut porté tous les vendredis à la mosquée pour y être lu en public. Après 96/714-715, sa petite-fille </w:t>
      </w:r>
      <w:proofErr w:type="spellStart"/>
      <w:r w:rsidR="00B837F5">
        <w:t>Asmā</w:t>
      </w:r>
      <w:proofErr w:type="spellEnd"/>
      <w:r w:rsidR="00B837F5">
        <w:t>’ l’acheta et le mit à disposition des fidèles</w:t>
      </w:r>
      <w:r w:rsidR="00FD577C">
        <w:t xml:space="preserve">, avant que le frère de cette dernière n’en fasse don à la communauté en 118/736. Le codex fut laissé dans la mosquée de </w:t>
      </w:r>
      <w:proofErr w:type="spellStart"/>
      <w:r w:rsidR="00FD577C">
        <w:t>ʿAmr</w:t>
      </w:r>
      <w:proofErr w:type="spellEnd"/>
      <w:r w:rsidR="00FD577C">
        <w:t xml:space="preserve"> et un lecteur salarié lui était encore affecté au début de l’époque abbasside </w:t>
      </w:r>
      <w:r w:rsidR="00FD577C" w:rsidRPr="00B837F5">
        <w:rPr>
          <w:rStyle w:val="Appelnotedebasdep"/>
          <w:szCs w:val="32"/>
        </w:rPr>
        <w:footnoteReference w:id="110"/>
      </w:r>
      <w:r w:rsidR="00FD577C">
        <w:t>.</w:t>
      </w:r>
      <w:r w:rsidR="00861920">
        <w:t xml:space="preserve"> Si le sommet du pouvoir égyptien fut responsable de la production de luxueux </w:t>
      </w:r>
      <w:proofErr w:type="spellStart"/>
      <w:r w:rsidR="00861920" w:rsidRPr="00861920">
        <w:rPr>
          <w:i/>
          <w:iCs/>
        </w:rPr>
        <w:t>codices</w:t>
      </w:r>
      <w:proofErr w:type="spellEnd"/>
      <w:r w:rsidR="00861920">
        <w:t>, le texte coranique fit aussi l’objet de copies, au moins partielles, sur des supports meilleur marché, comme en témoigne un exceptionnel manuscrit sur papyrus, ne contenant que la sourate II (al-</w:t>
      </w:r>
      <w:proofErr w:type="spellStart"/>
      <w:r w:rsidR="00861920">
        <w:t>Baqara</w:t>
      </w:r>
      <w:proofErr w:type="spellEnd"/>
      <w:r w:rsidR="00861920">
        <w:t xml:space="preserve">), qui remonte au plus tard au début du </w:t>
      </w:r>
      <w:proofErr w:type="spellStart"/>
      <w:r w:rsidR="00D83879" w:rsidRPr="00D83879">
        <w:rPr>
          <w:smallCaps/>
        </w:rPr>
        <w:t>ii</w:t>
      </w:r>
      <w:r w:rsidR="00D83879" w:rsidRPr="00535450">
        <w:rPr>
          <w:vertAlign w:val="superscript"/>
        </w:rPr>
        <w:t>e</w:t>
      </w:r>
      <w:proofErr w:type="spellEnd"/>
      <w:r w:rsidR="00D83879">
        <w:t>/</w:t>
      </w:r>
      <w:proofErr w:type="spellStart"/>
      <w:r w:rsidR="00D83879" w:rsidRPr="00D83879">
        <w:rPr>
          <w:smallCaps/>
        </w:rPr>
        <w:t>viii</w:t>
      </w:r>
      <w:r w:rsidR="00D83879" w:rsidRPr="00535450">
        <w:rPr>
          <w:vertAlign w:val="superscript"/>
        </w:rPr>
        <w:t>e</w:t>
      </w:r>
      <w:proofErr w:type="spellEnd"/>
      <w:r w:rsidR="00D83879">
        <w:t xml:space="preserve"> </w:t>
      </w:r>
      <w:r w:rsidR="00861920">
        <w:t>siècle </w:t>
      </w:r>
      <w:r w:rsidR="00861920">
        <w:rPr>
          <w:rStyle w:val="Appelnotedebasdep"/>
        </w:rPr>
        <w:footnoteReference w:id="111"/>
      </w:r>
      <w:r w:rsidR="00861920">
        <w:t>.</w:t>
      </w:r>
    </w:p>
    <w:p w14:paraId="50246C6D" w14:textId="05B6A231" w:rsidR="00D97290" w:rsidRDefault="006808BF" w:rsidP="005A7AC0">
      <w:pPr>
        <w:ind w:firstLine="284"/>
        <w:rPr>
          <w:bCs/>
          <w:lang w:bidi="syr-SY"/>
        </w:rPr>
      </w:pPr>
      <w:r>
        <w:t xml:space="preserve">L’historiographie égyptienne </w:t>
      </w:r>
      <w:r w:rsidR="005C4C60">
        <w:t>suggère par ailleurs</w:t>
      </w:r>
      <w:r w:rsidR="005A7AC0">
        <w:t xml:space="preserve"> qu</w:t>
      </w:r>
      <w:r w:rsidR="005C4C60">
        <w:t xml:space="preserve">’un milieu de savants religieux </w:t>
      </w:r>
      <w:r w:rsidR="005A7AC0">
        <w:t xml:space="preserve">embryonnaire se constitua </w:t>
      </w:r>
      <w:r w:rsidR="005C4C60">
        <w:t xml:space="preserve">dès la seconde moitié du </w:t>
      </w:r>
      <w:proofErr w:type="spellStart"/>
      <w:r w:rsidR="00F51E16" w:rsidRPr="00143AE1">
        <w:rPr>
          <w:smallCaps/>
        </w:rPr>
        <w:t>vii</w:t>
      </w:r>
      <w:r w:rsidR="00F51E16" w:rsidRPr="00AE6A17">
        <w:rPr>
          <w:vertAlign w:val="superscript"/>
        </w:rPr>
        <w:t>e</w:t>
      </w:r>
      <w:proofErr w:type="spellEnd"/>
      <w:r w:rsidR="00F51E16">
        <w:t xml:space="preserve"> </w:t>
      </w:r>
      <w:r w:rsidR="005C4C60">
        <w:t xml:space="preserve">siècle. </w:t>
      </w:r>
      <w:proofErr w:type="spellStart"/>
      <w:proofErr w:type="gramStart"/>
      <w:r w:rsidR="006151D9">
        <w:t>ʿAbd</w:t>
      </w:r>
      <w:proofErr w:type="spellEnd"/>
      <w:proofErr w:type="gramEnd"/>
      <w:r w:rsidR="006151D9">
        <w:t xml:space="preserve"> </w:t>
      </w:r>
      <w:proofErr w:type="spellStart"/>
      <w:r w:rsidR="006151D9">
        <w:t>Allāh</w:t>
      </w:r>
      <w:proofErr w:type="spellEnd"/>
      <w:r w:rsidR="006151D9">
        <w:t xml:space="preserve"> b. </w:t>
      </w:r>
      <w:proofErr w:type="spellStart"/>
      <w:r w:rsidR="006151D9">
        <w:t>ʿAmr</w:t>
      </w:r>
      <w:proofErr w:type="spellEnd"/>
      <w:r w:rsidR="006151D9">
        <w:t xml:space="preserve"> est supposé avoir détenu une </w:t>
      </w:r>
      <w:proofErr w:type="spellStart"/>
      <w:r w:rsidR="006151D9" w:rsidRPr="002B3FE2">
        <w:rPr>
          <w:rFonts w:cs="Estrangelo Edessa"/>
          <w:i/>
          <w:iCs/>
          <w:lang w:bidi="syr-SY"/>
        </w:rPr>
        <w:t>ṣaḥīfa</w:t>
      </w:r>
      <w:proofErr w:type="spellEnd"/>
      <w:r w:rsidR="006151D9">
        <w:rPr>
          <w:rFonts w:cs="Estrangelo Edessa"/>
          <w:lang w:bidi="syr-SY"/>
        </w:rPr>
        <w:t xml:space="preserve">, une « feuille » (ou un cahier ?) </w:t>
      </w:r>
      <w:r w:rsidR="000C12E7">
        <w:rPr>
          <w:rFonts w:cs="Estrangelo Edessa"/>
          <w:lang w:bidi="syr-SY"/>
        </w:rPr>
        <w:t>appe</w:t>
      </w:r>
      <w:r w:rsidR="006151D9">
        <w:rPr>
          <w:rFonts w:cs="Estrangelo Edessa"/>
          <w:lang w:bidi="syr-SY"/>
        </w:rPr>
        <w:t xml:space="preserve">lée </w:t>
      </w:r>
      <w:r w:rsidR="006151D9" w:rsidRPr="002B3FE2">
        <w:rPr>
          <w:rFonts w:cs="Estrangelo Edessa"/>
          <w:i/>
          <w:iCs/>
          <w:lang w:bidi="syr-SY"/>
        </w:rPr>
        <w:t>al-</w:t>
      </w:r>
      <w:proofErr w:type="spellStart"/>
      <w:r w:rsidR="006151D9" w:rsidRPr="002B3FE2">
        <w:rPr>
          <w:rFonts w:cs="Estrangelo Edessa"/>
          <w:i/>
          <w:iCs/>
          <w:lang w:bidi="syr-SY"/>
        </w:rPr>
        <w:t>Ṣādiqa</w:t>
      </w:r>
      <w:proofErr w:type="spellEnd"/>
      <w:r w:rsidR="006151D9">
        <w:rPr>
          <w:rFonts w:cs="Estrangelo Edessa"/>
          <w:lang w:bidi="syr-SY"/>
        </w:rPr>
        <w:t xml:space="preserve"> (« la Véridique »), sur laquelle il aurait consigné des paroles entendues du Prophète </w:t>
      </w:r>
      <w:r w:rsidR="006151D9">
        <w:rPr>
          <w:rStyle w:val="Appelnotedebasdep"/>
          <w:rFonts w:cs="Estrangelo Edessa"/>
          <w:lang w:bidi="syr-SY"/>
        </w:rPr>
        <w:footnoteReference w:id="112"/>
      </w:r>
      <w:r w:rsidR="006151D9">
        <w:rPr>
          <w:rFonts w:cs="Estrangelo Edessa"/>
          <w:lang w:bidi="syr-SY"/>
        </w:rPr>
        <w:t>.</w:t>
      </w:r>
      <w:r w:rsidR="003B65F2">
        <w:rPr>
          <w:rFonts w:cs="Estrangelo Edessa"/>
          <w:lang w:bidi="syr-SY"/>
        </w:rPr>
        <w:t xml:space="preserve"> </w:t>
      </w:r>
      <w:proofErr w:type="spellStart"/>
      <w:proofErr w:type="gramStart"/>
      <w:r w:rsidR="003B65F2">
        <w:rPr>
          <w:rFonts w:cs="Estrangelo Edessa"/>
          <w:lang w:bidi="syr-SY"/>
        </w:rPr>
        <w:t>ʿUqba</w:t>
      </w:r>
      <w:proofErr w:type="spellEnd"/>
      <w:proofErr w:type="gramEnd"/>
      <w:r w:rsidR="003B65F2">
        <w:rPr>
          <w:rFonts w:cs="Estrangelo Edessa"/>
          <w:lang w:bidi="syr-SY"/>
        </w:rPr>
        <w:t xml:space="preserve"> b. </w:t>
      </w:r>
      <w:proofErr w:type="spellStart"/>
      <w:r w:rsidR="003B65F2">
        <w:rPr>
          <w:rFonts w:cs="Estrangelo Edessa"/>
          <w:lang w:bidi="syr-SY"/>
        </w:rPr>
        <w:t>ʿĀmir</w:t>
      </w:r>
      <w:proofErr w:type="spellEnd"/>
      <w:r w:rsidR="003B65F2">
        <w:rPr>
          <w:rFonts w:cs="Estrangelo Edessa"/>
          <w:lang w:bidi="syr-SY"/>
        </w:rPr>
        <w:t xml:space="preserve"> laissa </w:t>
      </w:r>
      <w:r w:rsidR="005A7AC0">
        <w:rPr>
          <w:rFonts w:cs="Estrangelo Edessa"/>
          <w:lang w:bidi="syr-SY"/>
        </w:rPr>
        <w:t>pour sa part</w:t>
      </w:r>
      <w:r w:rsidR="003B65F2">
        <w:rPr>
          <w:rFonts w:cs="Estrangelo Edessa"/>
          <w:lang w:bidi="syr-SY"/>
        </w:rPr>
        <w:t xml:space="preserve"> le souvenir d’un expert en matière de culte et d’interdits </w:t>
      </w:r>
      <w:r w:rsidR="003B65F2">
        <w:rPr>
          <w:rStyle w:val="Appelnotedebasdep"/>
          <w:rFonts w:cs="Estrangelo Edessa"/>
          <w:lang w:bidi="syr-SY"/>
        </w:rPr>
        <w:footnoteReference w:id="113"/>
      </w:r>
      <w:r w:rsidR="003B65F2">
        <w:rPr>
          <w:rFonts w:cs="Estrangelo Edessa"/>
          <w:lang w:bidi="syr-SY"/>
        </w:rPr>
        <w:t xml:space="preserve">. Le milieu de ses disciples, notamment </w:t>
      </w:r>
      <w:proofErr w:type="spellStart"/>
      <w:r w:rsidR="003B65F2" w:rsidRPr="006F4562">
        <w:t>Mar</w:t>
      </w:r>
      <w:r w:rsidR="003B65F2">
        <w:t>ṯ</w:t>
      </w:r>
      <w:r w:rsidR="003B65F2" w:rsidRPr="006F4562">
        <w:t>ad</w:t>
      </w:r>
      <w:proofErr w:type="spellEnd"/>
      <w:r w:rsidR="003B65F2">
        <w:t xml:space="preserve"> b. </w:t>
      </w:r>
      <w:proofErr w:type="spellStart"/>
      <w:r w:rsidR="003B65F2" w:rsidRPr="006F4562">
        <w:t>ʿAbd</w:t>
      </w:r>
      <w:proofErr w:type="spellEnd"/>
      <w:r w:rsidR="003B65F2" w:rsidRPr="006F4562">
        <w:t xml:space="preserve"> </w:t>
      </w:r>
      <w:proofErr w:type="spellStart"/>
      <w:r w:rsidR="003B65F2" w:rsidRPr="006F4562">
        <w:t>Allāh</w:t>
      </w:r>
      <w:proofErr w:type="spellEnd"/>
      <w:r w:rsidR="003B65F2" w:rsidRPr="006F4562">
        <w:t xml:space="preserve"> al-</w:t>
      </w:r>
      <w:proofErr w:type="spellStart"/>
      <w:r w:rsidR="003B65F2" w:rsidRPr="006F4562">
        <w:t>Yazanī</w:t>
      </w:r>
      <w:proofErr w:type="spellEnd"/>
      <w:r w:rsidR="003B65F2" w:rsidRPr="006F4562">
        <w:t xml:space="preserve"> (</w:t>
      </w:r>
      <w:r w:rsidR="003B65F2">
        <w:t>m</w:t>
      </w:r>
      <w:r w:rsidR="003B65F2" w:rsidRPr="006F4562">
        <w:t>. 90/709),</w:t>
      </w:r>
      <w:r w:rsidR="003B65F2">
        <w:t xml:space="preserve"> </w:t>
      </w:r>
      <w:proofErr w:type="spellStart"/>
      <w:r w:rsidR="003B65F2">
        <w:t>ʿ</w:t>
      </w:r>
      <w:r w:rsidR="003B65F2" w:rsidRPr="006F4562">
        <w:t>Abd</w:t>
      </w:r>
      <w:proofErr w:type="spellEnd"/>
      <w:r w:rsidR="003B65F2" w:rsidRPr="006F4562">
        <w:t xml:space="preserve"> </w:t>
      </w:r>
      <w:r w:rsidR="003B65F2">
        <w:t>a</w:t>
      </w:r>
      <w:r w:rsidR="003B65F2" w:rsidRPr="006F4562">
        <w:t>l-</w:t>
      </w:r>
      <w:proofErr w:type="spellStart"/>
      <w:r w:rsidR="003B65F2" w:rsidRPr="006F4562">
        <w:t>Raḥmān</w:t>
      </w:r>
      <w:proofErr w:type="spellEnd"/>
      <w:r w:rsidR="003B65F2">
        <w:t xml:space="preserve"> b. </w:t>
      </w:r>
      <w:proofErr w:type="spellStart"/>
      <w:r w:rsidR="003B65F2">
        <w:t>Ǧ</w:t>
      </w:r>
      <w:r w:rsidR="005A7AC0">
        <w:t>ubayr</w:t>
      </w:r>
      <w:proofErr w:type="spellEnd"/>
      <w:r w:rsidR="005A7AC0">
        <w:t xml:space="preserve"> (m. 97-</w:t>
      </w:r>
      <w:r w:rsidR="003B65F2">
        <w:t>98/715-</w:t>
      </w:r>
      <w:r w:rsidR="00914F8F">
        <w:t>71</w:t>
      </w:r>
      <w:r w:rsidR="003B65F2">
        <w:t xml:space="preserve">7) et le cadi </w:t>
      </w:r>
      <w:proofErr w:type="spellStart"/>
      <w:r w:rsidR="003B65F2">
        <w:t>ʿ</w:t>
      </w:r>
      <w:r w:rsidR="003B65F2" w:rsidRPr="006F4562">
        <w:t>Ābis</w:t>
      </w:r>
      <w:proofErr w:type="spellEnd"/>
      <w:r w:rsidR="003B65F2">
        <w:t xml:space="preserve"> b. </w:t>
      </w:r>
      <w:proofErr w:type="spellStart"/>
      <w:r w:rsidR="003B65F2" w:rsidRPr="006F4562">
        <w:t>Saʿīd</w:t>
      </w:r>
      <w:proofErr w:type="spellEnd"/>
      <w:r w:rsidR="003B65F2" w:rsidRPr="006F4562">
        <w:t xml:space="preserve"> (</w:t>
      </w:r>
      <w:r w:rsidR="005A7AC0">
        <w:t>60-</w:t>
      </w:r>
      <w:r w:rsidR="003B65F2" w:rsidRPr="006F4562">
        <w:t>68/679-</w:t>
      </w:r>
      <w:r w:rsidR="00914F8F">
        <w:t>6</w:t>
      </w:r>
      <w:r w:rsidR="003B65F2" w:rsidRPr="006F4562">
        <w:t>80 à 687-</w:t>
      </w:r>
      <w:r w:rsidR="00914F8F">
        <w:t>68</w:t>
      </w:r>
      <w:r w:rsidR="003B65F2" w:rsidRPr="006F4562">
        <w:t>8)</w:t>
      </w:r>
      <w:r w:rsidR="003B65F2">
        <w:t xml:space="preserve">, constitua </w:t>
      </w:r>
      <w:r w:rsidR="005A7AC0">
        <w:t>peut-être</w:t>
      </w:r>
      <w:r w:rsidR="003B65F2">
        <w:t xml:space="preserve"> le point de départ d’une tradition </w:t>
      </w:r>
      <w:r w:rsidR="00E209C6">
        <w:t>savante</w:t>
      </w:r>
      <w:r w:rsidR="003B65F2">
        <w:t xml:space="preserve"> égyptienne</w:t>
      </w:r>
      <w:r w:rsidR="00A806FC">
        <w:t xml:space="preserve"> qui atteignit son apogée avec Bakr b. </w:t>
      </w:r>
      <w:proofErr w:type="spellStart"/>
      <w:r w:rsidR="00A806FC">
        <w:t>Sawāda</w:t>
      </w:r>
      <w:proofErr w:type="spellEnd"/>
      <w:r w:rsidR="00026D7F" w:rsidRPr="00197BFA">
        <w:rPr>
          <w:rFonts w:cs="Estrangelo Edessa"/>
          <w:lang w:bidi="syr-SY"/>
        </w:rPr>
        <w:t xml:space="preserve"> (</w:t>
      </w:r>
      <w:r w:rsidR="00026D7F">
        <w:rPr>
          <w:rFonts w:cs="Estrangelo Edessa"/>
          <w:lang w:bidi="syr-SY"/>
        </w:rPr>
        <w:t>m</w:t>
      </w:r>
      <w:r w:rsidR="005A7AC0">
        <w:rPr>
          <w:rFonts w:cs="Estrangelo Edessa"/>
          <w:lang w:bidi="syr-SY"/>
        </w:rPr>
        <w:t>. </w:t>
      </w:r>
      <w:r w:rsidR="00A806FC">
        <w:rPr>
          <w:bCs/>
          <w:lang w:bidi="syr-SY"/>
        </w:rPr>
        <w:t>128/745-</w:t>
      </w:r>
      <w:r w:rsidR="00914F8F">
        <w:rPr>
          <w:bCs/>
          <w:lang w:bidi="syr-SY"/>
        </w:rPr>
        <w:t>74</w:t>
      </w:r>
      <w:r w:rsidR="00A806FC">
        <w:rPr>
          <w:bCs/>
          <w:lang w:bidi="syr-SY"/>
        </w:rPr>
        <w:t>6)</w:t>
      </w:r>
      <w:r w:rsidR="005A3F74">
        <w:rPr>
          <w:bCs/>
          <w:lang w:bidi="syr-SY"/>
        </w:rPr>
        <w:t xml:space="preserve"> </w:t>
      </w:r>
      <w:r w:rsidR="00A806FC">
        <w:rPr>
          <w:bCs/>
        </w:rPr>
        <w:t>et surtout</w:t>
      </w:r>
      <w:r w:rsidR="00026D7F" w:rsidRPr="00D829A7">
        <w:rPr>
          <w:bCs/>
          <w:lang w:bidi="syr-SY"/>
        </w:rPr>
        <w:t xml:space="preserve"> </w:t>
      </w:r>
      <w:r w:rsidR="00026D7F">
        <w:rPr>
          <w:bCs/>
          <w:lang w:bidi="syr-SY"/>
        </w:rPr>
        <w:t>al-</w:t>
      </w:r>
      <w:proofErr w:type="spellStart"/>
      <w:r w:rsidR="00026D7F">
        <w:rPr>
          <w:bCs/>
          <w:lang w:bidi="syr-SY"/>
        </w:rPr>
        <w:t>Layṯ</w:t>
      </w:r>
      <w:proofErr w:type="spellEnd"/>
      <w:r w:rsidR="00026D7F">
        <w:rPr>
          <w:bCs/>
          <w:lang w:bidi="syr-SY"/>
        </w:rPr>
        <w:t xml:space="preserve"> b. </w:t>
      </w:r>
      <w:proofErr w:type="spellStart"/>
      <w:r w:rsidR="00026D7F">
        <w:rPr>
          <w:bCs/>
          <w:lang w:bidi="syr-SY"/>
        </w:rPr>
        <w:t>Saʿ</w:t>
      </w:r>
      <w:r w:rsidR="00026D7F" w:rsidRPr="00D829A7">
        <w:rPr>
          <w:bCs/>
          <w:lang w:bidi="syr-SY"/>
        </w:rPr>
        <w:t>d</w:t>
      </w:r>
      <w:proofErr w:type="spellEnd"/>
      <w:r w:rsidR="00026D7F">
        <w:rPr>
          <w:bCs/>
          <w:lang w:bidi="syr-SY"/>
        </w:rPr>
        <w:t xml:space="preserve"> (m. </w:t>
      </w:r>
      <w:r w:rsidR="00026D7F" w:rsidRPr="0048710A">
        <w:t>175/791)</w:t>
      </w:r>
      <w:r w:rsidR="00A806FC">
        <w:t> </w:t>
      </w:r>
      <w:r w:rsidR="00A806FC">
        <w:rPr>
          <w:rStyle w:val="Appelnotedebasdep"/>
        </w:rPr>
        <w:footnoteReference w:id="114"/>
      </w:r>
      <w:r w:rsidR="00026D7F" w:rsidRPr="004658D1">
        <w:rPr>
          <w:bCs/>
          <w:lang w:bidi="syr-SY"/>
        </w:rPr>
        <w:t>.</w:t>
      </w:r>
      <w:r w:rsidR="00D97290">
        <w:rPr>
          <w:bCs/>
          <w:lang w:bidi="syr-SY"/>
        </w:rPr>
        <w:t xml:space="preserve"> </w:t>
      </w:r>
      <w:r w:rsidR="00445D34" w:rsidRPr="00445D34">
        <w:rPr>
          <w:b/>
          <w:bCs/>
          <w:lang w:bidi="syr-SY"/>
        </w:rPr>
        <w:t>(142)</w:t>
      </w:r>
      <w:r w:rsidR="00445D34">
        <w:rPr>
          <w:bCs/>
          <w:lang w:bidi="syr-SY"/>
        </w:rPr>
        <w:t xml:space="preserve"> </w:t>
      </w:r>
      <w:r w:rsidR="000C12E7">
        <w:rPr>
          <w:bCs/>
          <w:lang w:bidi="syr-SY"/>
        </w:rPr>
        <w:t xml:space="preserve">Cette tradition savante semble avoir été caractérisée par son goût pour les prophéties apocalyptiques. Ce genre fut </w:t>
      </w:r>
      <w:r w:rsidR="000C12E7">
        <w:rPr>
          <w:bCs/>
          <w:lang w:bidi="syr-SY"/>
        </w:rPr>
        <w:lastRenderedPageBreak/>
        <w:t xml:space="preserve">cultivé par l’un des plus anciens transmetteurs de récits relatifs à l’histoire égyptienne, </w:t>
      </w:r>
      <w:proofErr w:type="spellStart"/>
      <w:r w:rsidR="000C12E7">
        <w:rPr>
          <w:bCs/>
          <w:lang w:bidi="syr-SY"/>
        </w:rPr>
        <w:t>Ḥayy</w:t>
      </w:r>
      <w:proofErr w:type="spellEnd"/>
      <w:r w:rsidR="000C12E7">
        <w:rPr>
          <w:bCs/>
          <w:lang w:bidi="syr-SY"/>
        </w:rPr>
        <w:t xml:space="preserve"> b. </w:t>
      </w:r>
      <w:proofErr w:type="spellStart"/>
      <w:r w:rsidR="000C12E7">
        <w:rPr>
          <w:bCs/>
          <w:lang w:bidi="syr-SY"/>
        </w:rPr>
        <w:t>Hāni</w:t>
      </w:r>
      <w:proofErr w:type="spellEnd"/>
      <w:r w:rsidR="000C12E7">
        <w:rPr>
          <w:bCs/>
          <w:lang w:bidi="syr-SY"/>
        </w:rPr>
        <w:t>’ al-</w:t>
      </w:r>
      <w:proofErr w:type="spellStart"/>
      <w:r w:rsidR="000C12E7">
        <w:rPr>
          <w:bCs/>
          <w:lang w:bidi="syr-SY"/>
        </w:rPr>
        <w:t>Maʿāfirī</w:t>
      </w:r>
      <w:proofErr w:type="spellEnd"/>
      <w:r w:rsidR="000C12E7">
        <w:rPr>
          <w:bCs/>
          <w:lang w:bidi="syr-SY"/>
        </w:rPr>
        <w:t xml:space="preserve"> (m. 128/745-746), et repris par </w:t>
      </w:r>
      <w:proofErr w:type="spellStart"/>
      <w:r w:rsidR="000C12E7">
        <w:rPr>
          <w:bCs/>
          <w:lang w:bidi="syr-SY"/>
        </w:rPr>
        <w:t>ʿAbd</w:t>
      </w:r>
      <w:proofErr w:type="spellEnd"/>
      <w:r w:rsidR="000C12E7">
        <w:rPr>
          <w:bCs/>
          <w:lang w:bidi="syr-SY"/>
        </w:rPr>
        <w:t xml:space="preserve"> </w:t>
      </w:r>
      <w:proofErr w:type="spellStart"/>
      <w:r w:rsidR="000C12E7">
        <w:rPr>
          <w:bCs/>
          <w:lang w:bidi="syr-SY"/>
        </w:rPr>
        <w:t>Allāh</w:t>
      </w:r>
      <w:proofErr w:type="spellEnd"/>
      <w:r w:rsidR="000C12E7">
        <w:rPr>
          <w:bCs/>
          <w:lang w:bidi="syr-SY"/>
        </w:rPr>
        <w:t xml:space="preserve"> b. </w:t>
      </w:r>
      <w:proofErr w:type="spellStart"/>
      <w:r w:rsidR="000C12E7">
        <w:rPr>
          <w:bCs/>
          <w:lang w:bidi="syr-SY"/>
        </w:rPr>
        <w:t>Lahīʿa</w:t>
      </w:r>
      <w:proofErr w:type="spellEnd"/>
      <w:r w:rsidR="000C12E7">
        <w:rPr>
          <w:bCs/>
          <w:lang w:bidi="syr-SY"/>
        </w:rPr>
        <w:t xml:space="preserve"> </w:t>
      </w:r>
      <w:r w:rsidR="00D97290">
        <w:rPr>
          <w:bCs/>
        </w:rPr>
        <w:t>(m. </w:t>
      </w:r>
      <w:r w:rsidR="00D97290" w:rsidRPr="009659E0">
        <w:rPr>
          <w:bCs/>
          <w:lang w:bidi="syr-SY"/>
        </w:rPr>
        <w:t>174/790)</w:t>
      </w:r>
      <w:r w:rsidR="00D97290">
        <w:rPr>
          <w:bCs/>
          <w:lang w:bidi="syr-SY"/>
        </w:rPr>
        <w:t xml:space="preserve"> </w:t>
      </w:r>
      <w:r w:rsidR="000C12E7">
        <w:rPr>
          <w:bCs/>
          <w:lang w:bidi="syr-SY"/>
        </w:rPr>
        <w:t>dont une partie de l’enseignement a survécu sur un rouleau de papyrus </w:t>
      </w:r>
      <w:r w:rsidR="000C12E7">
        <w:rPr>
          <w:rStyle w:val="Appelnotedebasdep"/>
          <w:bCs/>
          <w:lang w:bidi="syr-SY"/>
        </w:rPr>
        <w:footnoteReference w:id="115"/>
      </w:r>
      <w:r w:rsidR="000C12E7">
        <w:rPr>
          <w:bCs/>
          <w:lang w:bidi="syr-SY"/>
        </w:rPr>
        <w:t xml:space="preserve">. </w:t>
      </w:r>
    </w:p>
    <w:p w14:paraId="20607362" w14:textId="6366F56D" w:rsidR="005A3F74" w:rsidRDefault="000C12E7" w:rsidP="00FB362F">
      <w:pPr>
        <w:ind w:firstLine="284"/>
        <w:rPr>
          <w:color w:val="000000"/>
          <w:lang w:eastAsia="ja-JP"/>
        </w:rPr>
      </w:pPr>
      <w:r>
        <w:rPr>
          <w:bCs/>
          <w:lang w:bidi="syr-SY"/>
        </w:rPr>
        <w:t xml:space="preserve">Si l’on en croit Ibn </w:t>
      </w:r>
      <w:proofErr w:type="spellStart"/>
      <w:r>
        <w:rPr>
          <w:bCs/>
          <w:lang w:bidi="syr-SY"/>
        </w:rPr>
        <w:t>Yūnus</w:t>
      </w:r>
      <w:proofErr w:type="spellEnd"/>
      <w:r>
        <w:rPr>
          <w:bCs/>
          <w:lang w:bidi="syr-SY"/>
        </w:rPr>
        <w:t>, les Égyptiens s’intéressèrent plus aux récits apocalyptiques qu’au droit jusqu’à la fin du I</w:t>
      </w:r>
      <w:r w:rsidRPr="000C12E7">
        <w:rPr>
          <w:bCs/>
          <w:vertAlign w:val="superscript"/>
          <w:lang w:bidi="syr-SY"/>
        </w:rPr>
        <w:t>er</w:t>
      </w:r>
      <w:r>
        <w:rPr>
          <w:bCs/>
          <w:lang w:bidi="syr-SY"/>
        </w:rPr>
        <w:t xml:space="preserve"> siècle de l’hégire </w:t>
      </w:r>
      <w:r>
        <w:rPr>
          <w:rStyle w:val="Appelnotedebasdep"/>
          <w:bCs/>
          <w:lang w:bidi="syr-SY"/>
        </w:rPr>
        <w:footnoteReference w:id="116"/>
      </w:r>
      <w:r>
        <w:rPr>
          <w:bCs/>
          <w:lang w:bidi="syr-SY"/>
        </w:rPr>
        <w:t>.</w:t>
      </w:r>
      <w:r w:rsidR="00D97290">
        <w:rPr>
          <w:bCs/>
          <w:lang w:bidi="syr-SY"/>
        </w:rPr>
        <w:t xml:space="preserve"> Bien que cette affirmation à l’emporte-pièce doive sans doute être relativisée, l</w:t>
      </w:r>
      <w:r w:rsidR="00B50649">
        <w:rPr>
          <w:bCs/>
          <w:lang w:bidi="syr-SY"/>
        </w:rPr>
        <w:t>’Égypte semble avoir été tenue relativement à l’écart des débats juridiques entre grandes cités (</w:t>
      </w:r>
      <w:proofErr w:type="spellStart"/>
      <w:r w:rsidR="00B50649">
        <w:rPr>
          <w:bCs/>
          <w:lang w:bidi="syr-SY"/>
        </w:rPr>
        <w:t>Baṣra</w:t>
      </w:r>
      <w:proofErr w:type="spellEnd"/>
      <w:r w:rsidR="00B50649">
        <w:rPr>
          <w:bCs/>
          <w:lang w:bidi="syr-SY"/>
        </w:rPr>
        <w:t xml:space="preserve">, </w:t>
      </w:r>
      <w:proofErr w:type="spellStart"/>
      <w:r w:rsidR="00B50649">
        <w:rPr>
          <w:bCs/>
          <w:lang w:bidi="syr-SY"/>
        </w:rPr>
        <w:t>Kūfa</w:t>
      </w:r>
      <w:proofErr w:type="spellEnd"/>
      <w:r w:rsidR="00B50649">
        <w:rPr>
          <w:bCs/>
          <w:lang w:bidi="syr-SY"/>
        </w:rPr>
        <w:t xml:space="preserve">, Médine) qui marquèrent l’époque </w:t>
      </w:r>
      <w:proofErr w:type="spellStart"/>
      <w:r w:rsidR="00B50649">
        <w:rPr>
          <w:bCs/>
          <w:lang w:bidi="syr-SY"/>
        </w:rPr>
        <w:t>marwānide</w:t>
      </w:r>
      <w:proofErr w:type="spellEnd"/>
      <w:r w:rsidR="00B50649">
        <w:rPr>
          <w:bCs/>
          <w:lang w:bidi="syr-SY"/>
        </w:rPr>
        <w:t xml:space="preserve">. </w:t>
      </w:r>
      <w:r w:rsidR="005A3F74">
        <w:rPr>
          <w:color w:val="000000"/>
          <w:lang w:eastAsia="ja-JP"/>
        </w:rPr>
        <w:t xml:space="preserve">La pensée juridique médinoise exerça toutefois une influence grandissante sur le milieu savant de </w:t>
      </w:r>
      <w:proofErr w:type="spellStart"/>
      <w:r w:rsidR="005A3F74">
        <w:rPr>
          <w:color w:val="000000"/>
          <w:lang w:eastAsia="ja-JP"/>
        </w:rPr>
        <w:t>Fusṭāṭ</w:t>
      </w:r>
      <w:proofErr w:type="spellEnd"/>
      <w:r w:rsidR="005A3F74">
        <w:rPr>
          <w:color w:val="000000"/>
          <w:lang w:eastAsia="ja-JP"/>
        </w:rPr>
        <w:t xml:space="preserve">. </w:t>
      </w:r>
      <w:r w:rsidR="00B50649">
        <w:rPr>
          <w:color w:val="000000"/>
          <w:lang w:eastAsia="ja-JP"/>
        </w:rPr>
        <w:t>Elle</w:t>
      </w:r>
      <w:r w:rsidR="005A3F74">
        <w:rPr>
          <w:color w:val="000000"/>
          <w:lang w:eastAsia="ja-JP"/>
        </w:rPr>
        <w:t xml:space="preserve"> y aurait été introduite par le </w:t>
      </w:r>
      <w:proofErr w:type="spellStart"/>
      <w:r w:rsidR="00B50649" w:rsidRPr="00B50649">
        <w:rPr>
          <w:i/>
          <w:iCs/>
          <w:color w:val="000000"/>
          <w:lang w:eastAsia="ja-JP"/>
        </w:rPr>
        <w:t>mawlā</w:t>
      </w:r>
      <w:proofErr w:type="spellEnd"/>
      <w:r w:rsidR="00B50649">
        <w:rPr>
          <w:color w:val="000000"/>
          <w:lang w:eastAsia="ja-JP"/>
        </w:rPr>
        <w:t xml:space="preserve"> d’origine nubienne</w:t>
      </w:r>
      <w:r w:rsidR="005A3F74">
        <w:rPr>
          <w:color w:val="000000"/>
          <w:lang w:eastAsia="ja-JP"/>
        </w:rPr>
        <w:t xml:space="preserve"> </w:t>
      </w:r>
      <w:proofErr w:type="spellStart"/>
      <w:r w:rsidR="005A3F74" w:rsidRPr="00EF18D7">
        <w:rPr>
          <w:color w:val="000000"/>
          <w:lang w:eastAsia="ja-JP"/>
        </w:rPr>
        <w:t>Yazīd</w:t>
      </w:r>
      <w:proofErr w:type="spellEnd"/>
      <w:r w:rsidR="005A3F74" w:rsidRPr="00EF18D7">
        <w:rPr>
          <w:color w:val="000000"/>
          <w:lang w:eastAsia="ja-JP"/>
        </w:rPr>
        <w:t xml:space="preserve"> b. </w:t>
      </w:r>
      <w:proofErr w:type="spellStart"/>
      <w:r w:rsidR="005A3F74" w:rsidRPr="00EF18D7">
        <w:rPr>
          <w:color w:val="000000"/>
          <w:lang w:eastAsia="ja-JP"/>
        </w:rPr>
        <w:t>Abī</w:t>
      </w:r>
      <w:proofErr w:type="spellEnd"/>
      <w:r w:rsidR="005A3F74" w:rsidRPr="00EF18D7">
        <w:rPr>
          <w:color w:val="000000"/>
          <w:lang w:eastAsia="ja-JP"/>
        </w:rPr>
        <w:t xml:space="preserve"> </w:t>
      </w:r>
      <w:proofErr w:type="spellStart"/>
      <w:r w:rsidR="005A3F74" w:rsidRPr="00EF18D7">
        <w:rPr>
          <w:color w:val="000000"/>
          <w:lang w:eastAsia="ja-JP"/>
        </w:rPr>
        <w:t>Ḥabīb</w:t>
      </w:r>
      <w:proofErr w:type="spellEnd"/>
      <w:r w:rsidR="005A3F74" w:rsidRPr="00EF18D7">
        <w:rPr>
          <w:color w:val="000000"/>
          <w:lang w:eastAsia="ja-JP"/>
        </w:rPr>
        <w:t xml:space="preserve"> </w:t>
      </w:r>
      <w:r w:rsidR="005A3F74" w:rsidRPr="00EF18D7">
        <w:rPr>
          <w:bCs/>
        </w:rPr>
        <w:t>(m. 128/745-</w:t>
      </w:r>
      <w:r w:rsidR="005A3F74">
        <w:rPr>
          <w:bCs/>
        </w:rPr>
        <w:t>74</w:t>
      </w:r>
      <w:r w:rsidR="005A3F74" w:rsidRPr="00EF18D7">
        <w:rPr>
          <w:bCs/>
        </w:rPr>
        <w:t xml:space="preserve">6), qui étudia </w:t>
      </w:r>
      <w:r w:rsidR="005A3F74">
        <w:rPr>
          <w:bCs/>
        </w:rPr>
        <w:t>auprès de maîtres du Hedjaz</w:t>
      </w:r>
      <w:r w:rsidR="005A3F74" w:rsidRPr="00EF18D7">
        <w:rPr>
          <w:bCs/>
        </w:rPr>
        <w:t xml:space="preserve"> et fut envoyé comme mufti en Égypte par le calife </w:t>
      </w:r>
      <w:proofErr w:type="spellStart"/>
      <w:r w:rsidR="005A3F74" w:rsidRPr="00EF18D7">
        <w:rPr>
          <w:bCs/>
        </w:rPr>
        <w:t>ʿUmar</w:t>
      </w:r>
      <w:proofErr w:type="spellEnd"/>
      <w:r w:rsidR="005A3F74" w:rsidRPr="00EF18D7">
        <w:rPr>
          <w:bCs/>
        </w:rPr>
        <w:t> II (</w:t>
      </w:r>
      <w:r w:rsidR="005A3F74">
        <w:rPr>
          <w:bCs/>
        </w:rPr>
        <w:t>r. 99-101/717-720). Les grands juristes égyptiens de la génération postérieure,</w:t>
      </w:r>
      <w:r w:rsidR="00D97290">
        <w:rPr>
          <w:bCs/>
        </w:rPr>
        <w:t xml:space="preserve"> comme </w:t>
      </w:r>
      <w:proofErr w:type="spellStart"/>
      <w:r w:rsidR="00D97290">
        <w:rPr>
          <w:bCs/>
        </w:rPr>
        <w:t>ʿAbd</w:t>
      </w:r>
      <w:proofErr w:type="spellEnd"/>
      <w:r w:rsidR="00D97290">
        <w:rPr>
          <w:bCs/>
        </w:rPr>
        <w:t xml:space="preserve"> </w:t>
      </w:r>
      <w:proofErr w:type="spellStart"/>
      <w:r w:rsidR="00D97290">
        <w:rPr>
          <w:bCs/>
        </w:rPr>
        <w:t>Allāh</w:t>
      </w:r>
      <w:proofErr w:type="spellEnd"/>
      <w:r w:rsidR="00D97290">
        <w:rPr>
          <w:bCs/>
        </w:rPr>
        <w:t xml:space="preserve"> b. </w:t>
      </w:r>
      <w:proofErr w:type="spellStart"/>
      <w:r w:rsidR="00D97290">
        <w:rPr>
          <w:bCs/>
        </w:rPr>
        <w:t>Lahīʿa</w:t>
      </w:r>
      <w:proofErr w:type="spellEnd"/>
      <w:r w:rsidR="005A3F74">
        <w:rPr>
          <w:bCs/>
          <w:lang w:bidi="syr-SY"/>
        </w:rPr>
        <w:t xml:space="preserve"> et al-</w:t>
      </w:r>
      <w:proofErr w:type="spellStart"/>
      <w:r w:rsidR="005A3F74">
        <w:rPr>
          <w:bCs/>
          <w:lang w:bidi="syr-SY"/>
        </w:rPr>
        <w:t>Layṯ</w:t>
      </w:r>
      <w:proofErr w:type="spellEnd"/>
      <w:r w:rsidR="005A3F74">
        <w:rPr>
          <w:bCs/>
          <w:lang w:bidi="syr-SY"/>
        </w:rPr>
        <w:t xml:space="preserve"> b. </w:t>
      </w:r>
      <w:proofErr w:type="spellStart"/>
      <w:r w:rsidR="005A3F74">
        <w:rPr>
          <w:bCs/>
          <w:lang w:bidi="syr-SY"/>
        </w:rPr>
        <w:t>Saʿd</w:t>
      </w:r>
      <w:proofErr w:type="spellEnd"/>
      <w:r w:rsidR="005A3F74">
        <w:rPr>
          <w:bCs/>
          <w:lang w:bidi="syr-SY"/>
        </w:rPr>
        <w:t xml:space="preserve"> </w:t>
      </w:r>
      <w:r w:rsidR="00260FCC">
        <w:rPr>
          <w:color w:val="000000"/>
          <w:lang w:eastAsia="ja-JP"/>
        </w:rPr>
        <w:t>(m. </w:t>
      </w:r>
      <w:r w:rsidR="005A3F74" w:rsidRPr="00EF6433">
        <w:rPr>
          <w:color w:val="000000"/>
          <w:lang w:eastAsia="ja-JP"/>
        </w:rPr>
        <w:t>175/791)</w:t>
      </w:r>
      <w:r w:rsidR="005A3F74">
        <w:rPr>
          <w:color w:val="000000"/>
          <w:lang w:eastAsia="ja-JP"/>
        </w:rPr>
        <w:t xml:space="preserve">, regardaient vers les maîtres médinois contemporains tout </w:t>
      </w:r>
      <w:r w:rsidR="00C76B8F">
        <w:rPr>
          <w:color w:val="000000"/>
          <w:lang w:eastAsia="ja-JP"/>
        </w:rPr>
        <w:t xml:space="preserve">en </w:t>
      </w:r>
      <w:r w:rsidR="00FB362F">
        <w:rPr>
          <w:color w:val="000000"/>
          <w:lang w:eastAsia="ja-JP"/>
        </w:rPr>
        <w:t>se</w:t>
      </w:r>
      <w:r w:rsidR="005A3F74">
        <w:rPr>
          <w:color w:val="000000"/>
          <w:lang w:eastAsia="ja-JP"/>
        </w:rPr>
        <w:t xml:space="preserve"> considérant </w:t>
      </w:r>
      <w:r w:rsidR="00FB362F">
        <w:rPr>
          <w:color w:val="000000"/>
          <w:lang w:eastAsia="ja-JP"/>
        </w:rPr>
        <w:t>héritiers d’</w:t>
      </w:r>
      <w:r w:rsidR="005A3F74">
        <w:rPr>
          <w:color w:val="000000"/>
          <w:lang w:eastAsia="ja-JP"/>
        </w:rPr>
        <w:t>une tradition locale distincte</w:t>
      </w:r>
      <w:r w:rsidR="00B50649">
        <w:rPr>
          <w:color w:val="000000"/>
          <w:lang w:eastAsia="ja-JP"/>
        </w:rPr>
        <w:t> </w:t>
      </w:r>
      <w:r w:rsidR="005A3F74">
        <w:rPr>
          <w:rStyle w:val="Appelnotedebasdep"/>
          <w:color w:val="000000"/>
          <w:lang w:eastAsia="ja-JP"/>
        </w:rPr>
        <w:footnoteReference w:id="117"/>
      </w:r>
      <w:r w:rsidR="005A3F74">
        <w:rPr>
          <w:color w:val="000000"/>
          <w:lang w:eastAsia="ja-JP"/>
        </w:rPr>
        <w:t>.</w:t>
      </w:r>
      <w:r w:rsidR="00C60EB0">
        <w:rPr>
          <w:color w:val="000000"/>
          <w:lang w:eastAsia="ja-JP"/>
        </w:rPr>
        <w:t xml:space="preserve"> Jusqu’à la fin du </w:t>
      </w:r>
      <w:proofErr w:type="spellStart"/>
      <w:r w:rsidR="00D83879" w:rsidRPr="00D83879">
        <w:rPr>
          <w:smallCaps/>
        </w:rPr>
        <w:t>ii</w:t>
      </w:r>
      <w:r w:rsidR="00D83879" w:rsidRPr="00535450">
        <w:rPr>
          <w:vertAlign w:val="superscript"/>
        </w:rPr>
        <w:t>e</w:t>
      </w:r>
      <w:proofErr w:type="spellEnd"/>
      <w:r w:rsidR="00D83879">
        <w:t>/</w:t>
      </w:r>
      <w:proofErr w:type="spellStart"/>
      <w:r w:rsidR="00D83879" w:rsidRPr="00D83879">
        <w:rPr>
          <w:smallCaps/>
        </w:rPr>
        <w:t>viii</w:t>
      </w:r>
      <w:r w:rsidR="00D83879" w:rsidRPr="00535450">
        <w:rPr>
          <w:vertAlign w:val="superscript"/>
        </w:rPr>
        <w:t>e</w:t>
      </w:r>
      <w:proofErr w:type="spellEnd"/>
      <w:r w:rsidR="00D83879">
        <w:t xml:space="preserve"> </w:t>
      </w:r>
      <w:r w:rsidR="00C60EB0">
        <w:rPr>
          <w:color w:val="000000"/>
          <w:lang w:eastAsia="ja-JP"/>
        </w:rPr>
        <w:t>siècle, les milieux savants égyptiens semblent avoir peu essaimé à l’extérieur de leur province, mais s’être de plus en plus ouverts à un savoir venu de l’est.</w:t>
      </w:r>
    </w:p>
    <w:p w14:paraId="2F372BA7" w14:textId="69C621D6" w:rsidR="00487CAB" w:rsidRDefault="00DD69F6" w:rsidP="007303A5">
      <w:pPr>
        <w:ind w:firstLine="284"/>
      </w:pPr>
      <w:r>
        <w:rPr>
          <w:color w:val="000000"/>
          <w:lang w:eastAsia="ja-JP"/>
        </w:rPr>
        <w:t>L</w:t>
      </w:r>
      <w:r w:rsidR="00E41D0B">
        <w:rPr>
          <w:color w:val="000000"/>
          <w:lang w:eastAsia="ja-JP"/>
        </w:rPr>
        <w:t>a seconde moitié du 8</w:t>
      </w:r>
      <w:r w:rsidR="00E41D0B" w:rsidRPr="00E41D0B">
        <w:rPr>
          <w:color w:val="000000"/>
          <w:vertAlign w:val="superscript"/>
          <w:lang w:eastAsia="ja-JP"/>
        </w:rPr>
        <w:t>e</w:t>
      </w:r>
      <w:r w:rsidR="00E41D0B">
        <w:rPr>
          <w:color w:val="000000"/>
          <w:lang w:eastAsia="ja-JP"/>
        </w:rPr>
        <w:t xml:space="preserve"> siècle fut marquée par l’implantation croissante d’un savoir proto-</w:t>
      </w:r>
      <w:proofErr w:type="spellStart"/>
      <w:r w:rsidR="00E41D0B">
        <w:rPr>
          <w:color w:val="000000"/>
          <w:lang w:eastAsia="ja-JP"/>
        </w:rPr>
        <w:t>mālikite</w:t>
      </w:r>
      <w:proofErr w:type="spellEnd"/>
      <w:r w:rsidR="00E41D0B">
        <w:rPr>
          <w:color w:val="000000"/>
          <w:lang w:eastAsia="ja-JP"/>
        </w:rPr>
        <w:t xml:space="preserve"> </w:t>
      </w:r>
      <w:r w:rsidR="00D825A0">
        <w:rPr>
          <w:color w:val="000000"/>
          <w:lang w:eastAsia="ja-JP"/>
        </w:rPr>
        <w:t xml:space="preserve">en Égypte. </w:t>
      </w:r>
      <w:r w:rsidR="00D825A0">
        <w:t xml:space="preserve">Les milieux piétistes et militaires fusionnaient dans le </w:t>
      </w:r>
      <w:proofErr w:type="spellStart"/>
      <w:r w:rsidR="00D825A0" w:rsidRPr="00517827">
        <w:rPr>
          <w:i/>
          <w:iCs/>
        </w:rPr>
        <w:t>ribāṭ</w:t>
      </w:r>
      <w:proofErr w:type="spellEnd"/>
      <w:r w:rsidR="00D825A0">
        <w:t xml:space="preserve"> d’Alexandrie, où de nombreux lettrés médinois vinrent s’installer à la fin de l’époque omeyyade et sous les premiers Abbassides afin de pratiquer le jihad </w:t>
      </w:r>
      <w:r w:rsidR="00D825A0">
        <w:rPr>
          <w:rStyle w:val="Appelnotedebasdep"/>
        </w:rPr>
        <w:footnoteReference w:id="118"/>
      </w:r>
      <w:r w:rsidR="00D825A0">
        <w:t xml:space="preserve">. </w:t>
      </w:r>
      <w:r w:rsidR="00D825A0">
        <w:rPr>
          <w:color w:val="000000"/>
          <w:lang w:eastAsia="ja-JP"/>
        </w:rPr>
        <w:t xml:space="preserve">Mais la diffusion </w:t>
      </w:r>
      <w:r w:rsidR="007303A5">
        <w:rPr>
          <w:color w:val="000000"/>
          <w:lang w:eastAsia="ja-JP"/>
        </w:rPr>
        <w:t>du droit médinois</w:t>
      </w:r>
      <w:r w:rsidR="00D825A0">
        <w:rPr>
          <w:color w:val="000000"/>
          <w:lang w:eastAsia="ja-JP"/>
        </w:rPr>
        <w:t xml:space="preserve"> fut surtout le fait d’une série d’Égyptiens qui allèrent étudier auprès </w:t>
      </w:r>
      <w:r w:rsidR="00E41D0B">
        <w:rPr>
          <w:color w:val="000000"/>
          <w:lang w:eastAsia="ja-JP"/>
        </w:rPr>
        <w:t xml:space="preserve">de </w:t>
      </w:r>
      <w:proofErr w:type="spellStart"/>
      <w:r w:rsidR="00E41D0B">
        <w:rPr>
          <w:color w:val="000000"/>
          <w:lang w:eastAsia="ja-JP"/>
        </w:rPr>
        <w:t>Mālik</w:t>
      </w:r>
      <w:proofErr w:type="spellEnd"/>
      <w:r w:rsidR="00E41D0B">
        <w:rPr>
          <w:color w:val="000000"/>
          <w:lang w:eastAsia="ja-JP"/>
        </w:rPr>
        <w:t xml:space="preserve"> b. Anas (m. </w:t>
      </w:r>
      <w:r w:rsidR="00914F8F">
        <w:rPr>
          <w:color w:val="000000"/>
          <w:lang w:eastAsia="ja-JP"/>
        </w:rPr>
        <w:t>179</w:t>
      </w:r>
      <w:r w:rsidR="00E41D0B">
        <w:rPr>
          <w:color w:val="000000"/>
          <w:lang w:eastAsia="ja-JP"/>
        </w:rPr>
        <w:t>/795)</w:t>
      </w:r>
      <w:r w:rsidR="00D825A0">
        <w:rPr>
          <w:color w:val="000000"/>
          <w:lang w:eastAsia="ja-JP"/>
        </w:rPr>
        <w:t>.</w:t>
      </w:r>
      <w:r w:rsidR="00E41D0B">
        <w:rPr>
          <w:color w:val="000000"/>
          <w:lang w:eastAsia="ja-JP"/>
        </w:rPr>
        <w:t xml:space="preserve"> </w:t>
      </w:r>
      <w:proofErr w:type="spellStart"/>
      <w:proofErr w:type="gramStart"/>
      <w:r w:rsidR="00E41D0B">
        <w:rPr>
          <w:color w:val="000000"/>
          <w:lang w:eastAsia="ja-JP"/>
        </w:rPr>
        <w:t>ʿAbd</w:t>
      </w:r>
      <w:proofErr w:type="spellEnd"/>
      <w:proofErr w:type="gramEnd"/>
      <w:r w:rsidR="00E41D0B">
        <w:rPr>
          <w:color w:val="000000"/>
          <w:lang w:eastAsia="ja-JP"/>
        </w:rPr>
        <w:t xml:space="preserve"> </w:t>
      </w:r>
      <w:proofErr w:type="spellStart"/>
      <w:r w:rsidR="00E41D0B">
        <w:rPr>
          <w:color w:val="000000"/>
          <w:lang w:eastAsia="ja-JP"/>
        </w:rPr>
        <w:t>Allāh</w:t>
      </w:r>
      <w:proofErr w:type="spellEnd"/>
      <w:r w:rsidR="00E41D0B">
        <w:rPr>
          <w:color w:val="000000"/>
          <w:lang w:eastAsia="ja-JP"/>
        </w:rPr>
        <w:t xml:space="preserve"> b. </w:t>
      </w:r>
      <w:proofErr w:type="spellStart"/>
      <w:r w:rsidR="00E41D0B">
        <w:rPr>
          <w:color w:val="000000"/>
          <w:lang w:eastAsia="ja-JP"/>
        </w:rPr>
        <w:t>Wahb</w:t>
      </w:r>
      <w:proofErr w:type="spellEnd"/>
      <w:r w:rsidR="00E41D0B">
        <w:rPr>
          <w:color w:val="000000"/>
          <w:lang w:eastAsia="ja-JP"/>
        </w:rPr>
        <w:t xml:space="preserve"> (m. 197/812), Ibn al-</w:t>
      </w:r>
      <w:proofErr w:type="spellStart"/>
      <w:r w:rsidR="00E41D0B">
        <w:rPr>
          <w:color w:val="000000"/>
          <w:lang w:eastAsia="ja-JP"/>
        </w:rPr>
        <w:t>Qāsim</w:t>
      </w:r>
      <w:proofErr w:type="spellEnd"/>
      <w:r w:rsidR="00E41D0B">
        <w:rPr>
          <w:color w:val="000000"/>
          <w:lang w:eastAsia="ja-JP"/>
        </w:rPr>
        <w:t xml:space="preserve"> (m. 191/806), </w:t>
      </w:r>
      <w:proofErr w:type="spellStart"/>
      <w:r w:rsidR="00E41D0B">
        <w:rPr>
          <w:color w:val="000000"/>
          <w:lang w:eastAsia="ja-JP"/>
        </w:rPr>
        <w:t>A</w:t>
      </w:r>
      <w:r w:rsidR="00D825A0">
        <w:rPr>
          <w:color w:val="000000"/>
          <w:lang w:eastAsia="ja-JP"/>
        </w:rPr>
        <w:t>š</w:t>
      </w:r>
      <w:r w:rsidR="00E41D0B">
        <w:rPr>
          <w:color w:val="000000"/>
          <w:lang w:eastAsia="ja-JP"/>
        </w:rPr>
        <w:t>hab</w:t>
      </w:r>
      <w:proofErr w:type="spellEnd"/>
      <w:r w:rsidR="00E41D0B">
        <w:rPr>
          <w:color w:val="000000"/>
          <w:lang w:eastAsia="ja-JP"/>
        </w:rPr>
        <w:t xml:space="preserve"> b. </w:t>
      </w:r>
      <w:proofErr w:type="spellStart"/>
      <w:r w:rsidR="00E41D0B">
        <w:rPr>
          <w:color w:val="000000"/>
          <w:lang w:eastAsia="ja-JP"/>
        </w:rPr>
        <w:t>ʿAbd</w:t>
      </w:r>
      <w:proofErr w:type="spellEnd"/>
      <w:r w:rsidR="00E41D0B">
        <w:rPr>
          <w:color w:val="000000"/>
          <w:lang w:eastAsia="ja-JP"/>
        </w:rPr>
        <w:t xml:space="preserve"> al-</w:t>
      </w:r>
      <w:proofErr w:type="spellStart"/>
      <w:r w:rsidR="00E41D0B">
        <w:rPr>
          <w:color w:val="000000"/>
          <w:lang w:eastAsia="ja-JP"/>
        </w:rPr>
        <w:t>ʿAzīz</w:t>
      </w:r>
      <w:proofErr w:type="spellEnd"/>
      <w:r w:rsidR="00E41D0B">
        <w:rPr>
          <w:color w:val="000000"/>
          <w:lang w:eastAsia="ja-JP"/>
        </w:rPr>
        <w:t xml:space="preserve"> (m. 204/820), </w:t>
      </w:r>
      <w:proofErr w:type="spellStart"/>
      <w:r w:rsidR="00E41D0B">
        <w:rPr>
          <w:color w:val="000000"/>
          <w:lang w:eastAsia="ja-JP"/>
        </w:rPr>
        <w:t>ʿAbd</w:t>
      </w:r>
      <w:proofErr w:type="spellEnd"/>
      <w:r w:rsidR="00E41D0B">
        <w:rPr>
          <w:color w:val="000000"/>
          <w:lang w:eastAsia="ja-JP"/>
        </w:rPr>
        <w:t xml:space="preserve"> </w:t>
      </w:r>
      <w:proofErr w:type="spellStart"/>
      <w:r w:rsidR="00E41D0B">
        <w:rPr>
          <w:color w:val="000000"/>
          <w:lang w:eastAsia="ja-JP"/>
        </w:rPr>
        <w:t>Allāh</w:t>
      </w:r>
      <w:proofErr w:type="spellEnd"/>
      <w:r w:rsidR="00E41D0B">
        <w:rPr>
          <w:color w:val="000000"/>
          <w:lang w:eastAsia="ja-JP"/>
        </w:rPr>
        <w:t xml:space="preserve"> b. </w:t>
      </w:r>
      <w:proofErr w:type="spellStart"/>
      <w:r w:rsidR="00E41D0B">
        <w:rPr>
          <w:color w:val="000000"/>
          <w:lang w:eastAsia="ja-JP"/>
        </w:rPr>
        <w:t>ʿAbd</w:t>
      </w:r>
      <w:proofErr w:type="spellEnd"/>
      <w:r w:rsidR="00E41D0B">
        <w:rPr>
          <w:color w:val="000000"/>
          <w:lang w:eastAsia="ja-JP"/>
        </w:rPr>
        <w:t xml:space="preserve"> al-</w:t>
      </w:r>
      <w:proofErr w:type="spellStart"/>
      <w:r w:rsidR="00E41D0B">
        <w:rPr>
          <w:color w:val="000000"/>
          <w:lang w:eastAsia="ja-JP"/>
        </w:rPr>
        <w:t>Ḥakam</w:t>
      </w:r>
      <w:proofErr w:type="spellEnd"/>
      <w:r w:rsidR="00E41D0B">
        <w:rPr>
          <w:color w:val="000000"/>
          <w:lang w:eastAsia="ja-JP"/>
        </w:rPr>
        <w:t xml:space="preserve"> (m. 214/829) et </w:t>
      </w:r>
      <w:proofErr w:type="spellStart"/>
      <w:r w:rsidR="00E41D0B">
        <w:rPr>
          <w:color w:val="000000"/>
          <w:lang w:eastAsia="ja-JP"/>
        </w:rPr>
        <w:t>Aṣbaġ</w:t>
      </w:r>
      <w:proofErr w:type="spellEnd"/>
      <w:r w:rsidR="00E41D0B">
        <w:rPr>
          <w:color w:val="000000"/>
          <w:lang w:eastAsia="ja-JP"/>
        </w:rPr>
        <w:t xml:space="preserve"> b. al-</w:t>
      </w:r>
      <w:proofErr w:type="spellStart"/>
      <w:r w:rsidR="00E41D0B">
        <w:rPr>
          <w:color w:val="000000"/>
          <w:lang w:eastAsia="ja-JP"/>
        </w:rPr>
        <w:t>Faraǧ</w:t>
      </w:r>
      <w:proofErr w:type="spellEnd"/>
      <w:r w:rsidR="00E41D0B">
        <w:rPr>
          <w:color w:val="000000"/>
          <w:lang w:eastAsia="ja-JP"/>
        </w:rPr>
        <w:t xml:space="preserve"> (m. </w:t>
      </w:r>
      <w:r w:rsidR="00D825A0">
        <w:rPr>
          <w:color w:val="000000"/>
          <w:lang w:eastAsia="ja-JP"/>
        </w:rPr>
        <w:t>225/840)</w:t>
      </w:r>
      <w:r w:rsidR="00E41D0B">
        <w:rPr>
          <w:color w:val="000000"/>
          <w:lang w:eastAsia="ja-JP"/>
        </w:rPr>
        <w:t xml:space="preserve"> ramenèrent le </w:t>
      </w:r>
      <w:proofErr w:type="spellStart"/>
      <w:r w:rsidR="00E41D0B" w:rsidRPr="00E41D0B">
        <w:rPr>
          <w:i/>
          <w:iCs/>
          <w:color w:val="000000"/>
          <w:lang w:eastAsia="ja-JP"/>
        </w:rPr>
        <w:t>Muwaṭṭa</w:t>
      </w:r>
      <w:proofErr w:type="spellEnd"/>
      <w:r w:rsidR="00E41D0B" w:rsidRPr="00E41D0B">
        <w:rPr>
          <w:i/>
          <w:iCs/>
          <w:color w:val="000000"/>
          <w:lang w:eastAsia="ja-JP"/>
        </w:rPr>
        <w:t>’</w:t>
      </w:r>
      <w:r w:rsidR="00E41D0B">
        <w:rPr>
          <w:color w:val="000000"/>
          <w:lang w:eastAsia="ja-JP"/>
        </w:rPr>
        <w:t xml:space="preserve"> à </w:t>
      </w:r>
      <w:proofErr w:type="spellStart"/>
      <w:r w:rsidR="00E41D0B">
        <w:rPr>
          <w:color w:val="000000"/>
          <w:lang w:eastAsia="ja-JP"/>
        </w:rPr>
        <w:t>Fusṭāṭ</w:t>
      </w:r>
      <w:proofErr w:type="spellEnd"/>
      <w:r w:rsidR="00E41D0B">
        <w:rPr>
          <w:color w:val="000000"/>
          <w:lang w:eastAsia="ja-JP"/>
        </w:rPr>
        <w:t xml:space="preserve"> et y jetèrent les fondation d’une école </w:t>
      </w:r>
      <w:proofErr w:type="spellStart"/>
      <w:r w:rsidR="00E41D0B">
        <w:rPr>
          <w:color w:val="000000"/>
          <w:lang w:eastAsia="ja-JP"/>
        </w:rPr>
        <w:t>mālikite</w:t>
      </w:r>
      <w:proofErr w:type="spellEnd"/>
      <w:r w:rsidR="00E41D0B">
        <w:rPr>
          <w:color w:val="000000"/>
          <w:lang w:eastAsia="ja-JP"/>
        </w:rPr>
        <w:t xml:space="preserve"> qui, à partir de leur propre enseignement</w:t>
      </w:r>
      <w:r w:rsidR="00D825A0">
        <w:rPr>
          <w:color w:val="000000"/>
          <w:lang w:eastAsia="ja-JP"/>
        </w:rPr>
        <w:t xml:space="preserve"> et de leurs écrits</w:t>
      </w:r>
      <w:r w:rsidR="00E41D0B">
        <w:rPr>
          <w:color w:val="000000"/>
          <w:lang w:eastAsia="ja-JP"/>
        </w:rPr>
        <w:t xml:space="preserve">, </w:t>
      </w:r>
      <w:r w:rsidR="002979DC">
        <w:rPr>
          <w:color w:val="000000"/>
          <w:lang w:eastAsia="ja-JP"/>
        </w:rPr>
        <w:t xml:space="preserve">se répandit bientôt </w:t>
      </w:r>
      <w:r w:rsidR="00E41D0B">
        <w:rPr>
          <w:color w:val="000000"/>
          <w:lang w:eastAsia="ja-JP"/>
        </w:rPr>
        <w:t>au Maghreb</w:t>
      </w:r>
      <w:r w:rsidR="00D825A0">
        <w:rPr>
          <w:color w:val="000000"/>
          <w:lang w:eastAsia="ja-JP"/>
        </w:rPr>
        <w:t> </w:t>
      </w:r>
      <w:r w:rsidR="00D825A0">
        <w:rPr>
          <w:rStyle w:val="Appelnotedebasdep"/>
          <w:color w:val="000000"/>
          <w:lang w:eastAsia="ja-JP"/>
        </w:rPr>
        <w:footnoteReference w:id="119"/>
      </w:r>
      <w:r w:rsidR="00E41D0B">
        <w:rPr>
          <w:color w:val="000000"/>
          <w:lang w:eastAsia="ja-JP"/>
        </w:rPr>
        <w:t xml:space="preserve">. </w:t>
      </w:r>
      <w:r w:rsidR="0071204D">
        <w:rPr>
          <w:color w:val="000000"/>
          <w:lang w:eastAsia="ja-JP"/>
        </w:rPr>
        <w:t xml:space="preserve">Tandis que le milieu des disciples de </w:t>
      </w:r>
      <w:proofErr w:type="spellStart"/>
      <w:r w:rsidR="0071204D">
        <w:rPr>
          <w:color w:val="000000"/>
          <w:lang w:eastAsia="ja-JP"/>
        </w:rPr>
        <w:t>Mālik</w:t>
      </w:r>
      <w:proofErr w:type="spellEnd"/>
      <w:r w:rsidR="0071204D">
        <w:rPr>
          <w:color w:val="000000"/>
          <w:lang w:eastAsia="ja-JP"/>
        </w:rPr>
        <w:t xml:space="preserve"> se structurait à </w:t>
      </w:r>
      <w:proofErr w:type="spellStart"/>
      <w:r w:rsidR="0071204D">
        <w:rPr>
          <w:color w:val="000000"/>
          <w:lang w:eastAsia="ja-JP"/>
        </w:rPr>
        <w:t>Fusṭāṭ</w:t>
      </w:r>
      <w:proofErr w:type="spellEnd"/>
      <w:r w:rsidR="0071204D">
        <w:rPr>
          <w:color w:val="000000"/>
          <w:lang w:eastAsia="ja-JP"/>
        </w:rPr>
        <w:t xml:space="preserve">, un autre disciple de </w:t>
      </w:r>
      <w:proofErr w:type="spellStart"/>
      <w:r w:rsidR="0071204D">
        <w:rPr>
          <w:color w:val="000000"/>
          <w:lang w:eastAsia="ja-JP"/>
        </w:rPr>
        <w:t>Mālik</w:t>
      </w:r>
      <w:proofErr w:type="spellEnd"/>
      <w:r w:rsidR="0071204D">
        <w:rPr>
          <w:color w:val="000000"/>
          <w:lang w:eastAsia="ja-JP"/>
        </w:rPr>
        <w:t>, al-</w:t>
      </w:r>
      <w:proofErr w:type="spellStart"/>
      <w:r w:rsidR="0071204D">
        <w:rPr>
          <w:color w:val="000000"/>
          <w:lang w:eastAsia="ja-JP"/>
        </w:rPr>
        <w:t>Šāfiʿī</w:t>
      </w:r>
      <w:proofErr w:type="spellEnd"/>
      <w:r w:rsidR="0071204D">
        <w:rPr>
          <w:color w:val="000000"/>
          <w:lang w:eastAsia="ja-JP"/>
        </w:rPr>
        <w:t xml:space="preserve"> (m. 204/820), s’y installa à la fin de sa vie et proposa un enseignement </w:t>
      </w:r>
      <w:r w:rsidR="00011CD2">
        <w:rPr>
          <w:color w:val="000000"/>
          <w:lang w:eastAsia="ja-JP"/>
        </w:rPr>
        <w:t xml:space="preserve">en rupture avec celui du maître médinois, fondé sur une nouvelle méthodologie qui attira à son tour de </w:t>
      </w:r>
      <w:r w:rsidR="003F4F00">
        <w:rPr>
          <w:color w:val="000000"/>
          <w:lang w:eastAsia="ja-JP"/>
        </w:rPr>
        <w:t xml:space="preserve">nombreux </w:t>
      </w:r>
      <w:r w:rsidR="00011CD2">
        <w:rPr>
          <w:color w:val="000000"/>
          <w:lang w:eastAsia="ja-JP"/>
        </w:rPr>
        <w:t xml:space="preserve">savants égyptiens. C’est ainsi qu’à la veille de </w:t>
      </w:r>
      <w:r w:rsidR="00445D34" w:rsidRPr="00445D34">
        <w:rPr>
          <w:b/>
          <w:color w:val="000000"/>
          <w:lang w:eastAsia="ja-JP"/>
        </w:rPr>
        <w:t>(143)</w:t>
      </w:r>
      <w:r w:rsidR="00445D34">
        <w:rPr>
          <w:color w:val="000000"/>
          <w:lang w:eastAsia="ja-JP"/>
        </w:rPr>
        <w:t xml:space="preserve"> </w:t>
      </w:r>
      <w:r w:rsidR="00011CD2">
        <w:rPr>
          <w:color w:val="000000"/>
          <w:lang w:eastAsia="ja-JP"/>
        </w:rPr>
        <w:t xml:space="preserve">la </w:t>
      </w:r>
      <w:proofErr w:type="spellStart"/>
      <w:r w:rsidR="00011CD2" w:rsidRPr="00011CD2">
        <w:rPr>
          <w:i/>
          <w:iCs/>
          <w:color w:val="000000"/>
          <w:lang w:eastAsia="ja-JP"/>
        </w:rPr>
        <w:t>miḥna</w:t>
      </w:r>
      <w:proofErr w:type="spellEnd"/>
      <w:r w:rsidR="00011CD2">
        <w:rPr>
          <w:color w:val="000000"/>
          <w:lang w:eastAsia="ja-JP"/>
        </w:rPr>
        <w:t xml:space="preserve">, les écoles naissantes </w:t>
      </w:r>
      <w:proofErr w:type="spellStart"/>
      <w:r w:rsidR="00011CD2">
        <w:rPr>
          <w:color w:val="000000"/>
          <w:lang w:eastAsia="ja-JP"/>
        </w:rPr>
        <w:t>mālikite</w:t>
      </w:r>
      <w:proofErr w:type="spellEnd"/>
      <w:r w:rsidR="00011CD2">
        <w:rPr>
          <w:color w:val="000000"/>
          <w:lang w:eastAsia="ja-JP"/>
        </w:rPr>
        <w:t xml:space="preserve"> et </w:t>
      </w:r>
      <w:proofErr w:type="spellStart"/>
      <w:r w:rsidR="00011CD2">
        <w:rPr>
          <w:color w:val="000000"/>
          <w:lang w:eastAsia="ja-JP"/>
        </w:rPr>
        <w:t>šāfiʿite</w:t>
      </w:r>
      <w:proofErr w:type="spellEnd"/>
      <w:r w:rsidR="00011CD2">
        <w:rPr>
          <w:color w:val="000000"/>
          <w:lang w:eastAsia="ja-JP"/>
        </w:rPr>
        <w:t xml:space="preserve"> apparaissaient d’ores et déjà bien enracinées en Égypte.</w:t>
      </w:r>
    </w:p>
    <w:p w14:paraId="72927038" w14:textId="77777777" w:rsidR="00487CAB" w:rsidRDefault="00487CAB" w:rsidP="00652914">
      <w:pPr>
        <w:ind w:firstLine="284"/>
      </w:pPr>
    </w:p>
    <w:p w14:paraId="76E80A47" w14:textId="77777777" w:rsidR="00652914" w:rsidRDefault="00652914" w:rsidP="00652914">
      <w:pPr>
        <w:pStyle w:val="Titre2"/>
      </w:pPr>
      <w:r>
        <w:t>3.3. Les non-musulmans</w:t>
      </w:r>
    </w:p>
    <w:p w14:paraId="3EDF4266" w14:textId="77777777" w:rsidR="00797965" w:rsidRDefault="000640DE" w:rsidP="00A93A9E">
      <w:pPr>
        <w:ind w:firstLine="284"/>
      </w:pPr>
      <w:r>
        <w:t xml:space="preserve">Les populations autochtones d’Égypte, les Coptes, étaient très majoritairement chrétiennes depuis </w:t>
      </w:r>
      <w:r w:rsidR="00B57C53">
        <w:t>le milieu du 5</w:t>
      </w:r>
      <w:r w:rsidR="00B57C53" w:rsidRPr="00B57C53">
        <w:rPr>
          <w:vertAlign w:val="superscript"/>
        </w:rPr>
        <w:t>e</w:t>
      </w:r>
      <w:r w:rsidR="00B57C53">
        <w:t xml:space="preserve"> siècle</w:t>
      </w:r>
      <w:r>
        <w:t>.</w:t>
      </w:r>
      <w:r w:rsidR="00D30FE9">
        <w:t xml:space="preserve"> Bien qu’ils soient également attestés dans cette province, </w:t>
      </w:r>
      <w:r w:rsidR="00C96DCD">
        <w:t xml:space="preserve">et présents à Alexandrie comme à </w:t>
      </w:r>
      <w:proofErr w:type="spellStart"/>
      <w:r w:rsidR="00C96DCD">
        <w:t>Fusṭāṭ</w:t>
      </w:r>
      <w:proofErr w:type="spellEnd"/>
      <w:r w:rsidR="00C96DCD">
        <w:t xml:space="preserve">, </w:t>
      </w:r>
      <w:r w:rsidR="00D30FE9">
        <w:t xml:space="preserve">les juifs d’Égypte sont moins connus avant le </w:t>
      </w:r>
      <w:r w:rsidR="00A93A9E">
        <w:t>4</w:t>
      </w:r>
      <w:r w:rsidR="00A93A9E" w:rsidRPr="00A93A9E">
        <w:rPr>
          <w:vertAlign w:val="superscript"/>
        </w:rPr>
        <w:t>e</w:t>
      </w:r>
      <w:r w:rsidR="00A93A9E">
        <w:t>/</w:t>
      </w:r>
      <w:r w:rsidR="00D30FE9">
        <w:t>10</w:t>
      </w:r>
      <w:r w:rsidR="00D30FE9" w:rsidRPr="00D30FE9">
        <w:rPr>
          <w:vertAlign w:val="superscript"/>
        </w:rPr>
        <w:t>e</w:t>
      </w:r>
      <w:r w:rsidR="00D30FE9">
        <w:t xml:space="preserve"> siècle.</w:t>
      </w:r>
      <w:r>
        <w:t xml:space="preserve"> </w:t>
      </w:r>
      <w:r w:rsidR="00D30FE9">
        <w:t xml:space="preserve">Au moment de la conquête, l’Église chalcédonienne dominait </w:t>
      </w:r>
      <w:r w:rsidR="00B57C53">
        <w:t>un</w:t>
      </w:r>
      <w:r w:rsidR="00D30FE9">
        <w:t xml:space="preserve"> paysage religieux</w:t>
      </w:r>
      <w:r w:rsidR="00B57C53">
        <w:t xml:space="preserve"> contrasté, divisés en multiples tendances théologiques</w:t>
      </w:r>
      <w:r w:rsidR="00D30FE9">
        <w:t xml:space="preserve">. Le départ des Byzantins permit le développement de l’Église </w:t>
      </w:r>
      <w:proofErr w:type="spellStart"/>
      <w:r w:rsidR="00D30FE9">
        <w:t>miaphysite</w:t>
      </w:r>
      <w:proofErr w:type="spellEnd"/>
      <w:r w:rsidR="00D30FE9">
        <w:t xml:space="preserve">, dite </w:t>
      </w:r>
      <w:r w:rsidR="00BA69EF">
        <w:t>« </w:t>
      </w:r>
      <w:r w:rsidR="00D30FE9">
        <w:t>copte</w:t>
      </w:r>
      <w:r w:rsidR="00BA69EF">
        <w:t> »</w:t>
      </w:r>
      <w:r w:rsidR="00E97B52">
        <w:t xml:space="preserve">, à laquelle se rallièrent de plus en plus </w:t>
      </w:r>
      <w:r w:rsidR="00E97B52">
        <w:lastRenderedPageBreak/>
        <w:t>d’Égyptiens</w:t>
      </w:r>
      <w:r w:rsidR="00D30FE9">
        <w:t>.</w:t>
      </w:r>
      <w:r w:rsidR="00674920">
        <w:t xml:space="preserve"> </w:t>
      </w:r>
      <w:r w:rsidR="00AA1030">
        <w:t xml:space="preserve">Les chalcédoniens, dits « melkites », demeurèrent pour leur part surtout à Alexandrie, dans le Delta et à </w:t>
      </w:r>
      <w:proofErr w:type="spellStart"/>
      <w:r w:rsidR="00AA1030">
        <w:t>Fusṭāṭ</w:t>
      </w:r>
      <w:proofErr w:type="spellEnd"/>
      <w:r w:rsidR="00AA1030">
        <w:t> </w:t>
      </w:r>
      <w:r w:rsidR="00AA1030">
        <w:rPr>
          <w:rStyle w:val="Appelnotedebasdep"/>
        </w:rPr>
        <w:footnoteReference w:id="120"/>
      </w:r>
      <w:r w:rsidR="00AA1030">
        <w:t xml:space="preserve">. </w:t>
      </w:r>
    </w:p>
    <w:p w14:paraId="16031F98" w14:textId="36773875" w:rsidR="00797965" w:rsidRDefault="00797965" w:rsidP="0017723B">
      <w:pPr>
        <w:ind w:firstLine="284"/>
      </w:pPr>
      <w:r>
        <w:t xml:space="preserve">Les conquérants favorisèrent </w:t>
      </w:r>
      <w:r w:rsidR="0017723B">
        <w:t>d’abord</w:t>
      </w:r>
      <w:r>
        <w:t xml:space="preserve"> cette évolution de manière passive, en laissant les </w:t>
      </w:r>
      <w:proofErr w:type="spellStart"/>
      <w:r>
        <w:t>miaphysites</w:t>
      </w:r>
      <w:proofErr w:type="spellEnd"/>
      <w:r>
        <w:t xml:space="preserve"> reconstruire leurs églises détruites sous l’occupation perse, puis en leur permettant d’en édifier de nouvelles, notamment à </w:t>
      </w:r>
      <w:proofErr w:type="spellStart"/>
      <w:r>
        <w:t>Fusṭāṭ</w:t>
      </w:r>
      <w:proofErr w:type="spellEnd"/>
      <w:r>
        <w:t xml:space="preserve">, dans la seconde moitié du </w:t>
      </w:r>
      <w:proofErr w:type="spellStart"/>
      <w:r w:rsidR="00F51E16" w:rsidRPr="00143AE1">
        <w:rPr>
          <w:smallCaps/>
        </w:rPr>
        <w:t>vii</w:t>
      </w:r>
      <w:r w:rsidR="00F51E16" w:rsidRPr="00AE6A17">
        <w:rPr>
          <w:vertAlign w:val="superscript"/>
        </w:rPr>
        <w:t>e</w:t>
      </w:r>
      <w:proofErr w:type="spellEnd"/>
      <w:r w:rsidR="00F51E16">
        <w:t xml:space="preserve"> </w:t>
      </w:r>
      <w:r>
        <w:t>siècle</w:t>
      </w:r>
      <w:r w:rsidR="007B6318">
        <w:t> </w:t>
      </w:r>
      <w:r w:rsidR="007B6318">
        <w:rPr>
          <w:rStyle w:val="Appelnotedebasdep"/>
        </w:rPr>
        <w:footnoteReference w:id="121"/>
      </w:r>
      <w:r>
        <w:t xml:space="preserve">. </w:t>
      </w:r>
      <w:r w:rsidR="00674920">
        <w:t xml:space="preserve">Le pouvoir musulman, à l’origine peu sensible aux controverses doctrinales entre chrétiens, se rapprocha </w:t>
      </w:r>
      <w:r>
        <w:t xml:space="preserve">plus activement </w:t>
      </w:r>
      <w:r w:rsidR="00674920">
        <w:t xml:space="preserve">des </w:t>
      </w:r>
      <w:proofErr w:type="spellStart"/>
      <w:r w:rsidR="00674920">
        <w:t>miaphysites</w:t>
      </w:r>
      <w:proofErr w:type="spellEnd"/>
      <w:r w:rsidR="00674920">
        <w:t xml:space="preserve"> à partir </w:t>
      </w:r>
      <w:r w:rsidR="00C96DCD">
        <w:t>de</w:t>
      </w:r>
      <w:r w:rsidR="00674920">
        <w:t xml:space="preserve"> </w:t>
      </w:r>
      <w:proofErr w:type="spellStart"/>
      <w:r w:rsidR="00674920">
        <w:t>ʿAbd</w:t>
      </w:r>
      <w:proofErr w:type="spellEnd"/>
      <w:r w:rsidR="00674920">
        <w:t xml:space="preserve"> al-</w:t>
      </w:r>
      <w:proofErr w:type="spellStart"/>
      <w:r w:rsidR="00674920">
        <w:t>ʿAzīz</w:t>
      </w:r>
      <w:proofErr w:type="spellEnd"/>
      <w:r w:rsidR="00674920">
        <w:t xml:space="preserve"> b. </w:t>
      </w:r>
      <w:proofErr w:type="spellStart"/>
      <w:r w:rsidR="00674920">
        <w:t>Marw</w:t>
      </w:r>
      <w:r w:rsidR="00B57C53">
        <w:t>ān</w:t>
      </w:r>
      <w:proofErr w:type="spellEnd"/>
      <w:r w:rsidR="00AA1030">
        <w:t>, premier gouverneur à s’être intéressé de près à l’élection du patriarche d’Alexandrie</w:t>
      </w:r>
      <w:r w:rsidR="00C27EA3">
        <w:t xml:space="preserve"> et à s’être immiscé dans les querelles théologiques</w:t>
      </w:r>
      <w:r w:rsidR="00B57C53">
        <w:t> </w:t>
      </w:r>
      <w:r w:rsidR="00674920">
        <w:rPr>
          <w:rStyle w:val="Appelnotedebasdep"/>
        </w:rPr>
        <w:footnoteReference w:id="122"/>
      </w:r>
      <w:r w:rsidR="00B57C53">
        <w:t>.</w:t>
      </w:r>
      <w:r w:rsidR="001D3F0C">
        <w:t xml:space="preserve"> </w:t>
      </w:r>
      <w:r w:rsidR="00BA69EF">
        <w:t xml:space="preserve">De manière générale, les restrictions imposées aux </w:t>
      </w:r>
      <w:proofErr w:type="spellStart"/>
      <w:r w:rsidR="00BA69EF" w:rsidRPr="00BA69EF">
        <w:rPr>
          <w:i/>
          <w:iCs/>
        </w:rPr>
        <w:t>dhimmī</w:t>
      </w:r>
      <w:proofErr w:type="spellEnd"/>
      <w:r w:rsidR="00BA69EF">
        <w:t xml:space="preserve">-s et classiquement regroupées dans le « Pacte de </w:t>
      </w:r>
      <w:proofErr w:type="spellStart"/>
      <w:r w:rsidR="00BA69EF">
        <w:t>ʿUmar</w:t>
      </w:r>
      <w:proofErr w:type="spellEnd"/>
      <w:r w:rsidR="00BA69EF">
        <w:t xml:space="preserve"> » ne semblent pas avoir été appliquées en Égypte jusqu’à la fin du </w:t>
      </w:r>
      <w:proofErr w:type="spellStart"/>
      <w:r w:rsidR="00D83879" w:rsidRPr="00D83879">
        <w:rPr>
          <w:smallCaps/>
        </w:rPr>
        <w:t>ii</w:t>
      </w:r>
      <w:r w:rsidR="00D83879" w:rsidRPr="00535450">
        <w:rPr>
          <w:vertAlign w:val="superscript"/>
        </w:rPr>
        <w:t>e</w:t>
      </w:r>
      <w:proofErr w:type="spellEnd"/>
      <w:r w:rsidR="00D83879">
        <w:t>/</w:t>
      </w:r>
      <w:proofErr w:type="spellStart"/>
      <w:r w:rsidR="00D83879" w:rsidRPr="00D83879">
        <w:rPr>
          <w:smallCaps/>
        </w:rPr>
        <w:t>viii</w:t>
      </w:r>
      <w:r w:rsidR="00D83879" w:rsidRPr="00535450">
        <w:rPr>
          <w:vertAlign w:val="superscript"/>
        </w:rPr>
        <w:t>e</w:t>
      </w:r>
      <w:proofErr w:type="spellEnd"/>
      <w:r w:rsidR="00D83879">
        <w:t xml:space="preserve"> </w:t>
      </w:r>
      <w:r w:rsidR="00BA69EF">
        <w:t xml:space="preserve">siècle. Le règne de </w:t>
      </w:r>
      <w:proofErr w:type="spellStart"/>
      <w:r w:rsidR="00BA69EF">
        <w:t>Hārūn</w:t>
      </w:r>
      <w:proofErr w:type="spellEnd"/>
      <w:r w:rsidR="00BA69EF">
        <w:t xml:space="preserve"> al-</w:t>
      </w:r>
      <w:proofErr w:type="spellStart"/>
      <w:r w:rsidR="00BA69EF">
        <w:t>Rašīd</w:t>
      </w:r>
      <w:proofErr w:type="spellEnd"/>
      <w:r w:rsidR="00BA69EF">
        <w:t xml:space="preserve"> (r. </w:t>
      </w:r>
      <w:r w:rsidR="00C96DCD">
        <w:t>170-193/809-813</w:t>
      </w:r>
      <w:r w:rsidR="00BA69EF">
        <w:t>) marqu</w:t>
      </w:r>
      <w:r w:rsidR="0017723B">
        <w:t>a</w:t>
      </w:r>
      <w:r w:rsidR="00BA69EF">
        <w:t xml:space="preserve"> cependant un tournant</w:t>
      </w:r>
      <w:r w:rsidR="00692A50">
        <w:t xml:space="preserve"> vers une politique plus ambivalente. Son premier gouverneur en Égypte, </w:t>
      </w:r>
      <w:proofErr w:type="spellStart"/>
      <w:r w:rsidR="00692A50">
        <w:t>ʿAlī</w:t>
      </w:r>
      <w:proofErr w:type="spellEnd"/>
      <w:r w:rsidR="00692A50">
        <w:t xml:space="preserve"> b. </w:t>
      </w:r>
      <w:proofErr w:type="spellStart"/>
      <w:r w:rsidR="00692A50">
        <w:t>Sulaymān</w:t>
      </w:r>
      <w:proofErr w:type="spellEnd"/>
      <w:r w:rsidR="00C96DCD">
        <w:t xml:space="preserve"> (r. 169-171/786-787)</w:t>
      </w:r>
      <w:r w:rsidR="00692A50">
        <w:t xml:space="preserve">, fit raser plusieurs églises de </w:t>
      </w:r>
      <w:proofErr w:type="spellStart"/>
      <w:r w:rsidR="00692A50">
        <w:t>Fusṭāṭ</w:t>
      </w:r>
      <w:proofErr w:type="spellEnd"/>
      <w:r w:rsidR="00692A50">
        <w:t xml:space="preserve"> dans le cadre d’une politique piétiste visant à </w:t>
      </w:r>
      <w:r w:rsidR="0017723B">
        <w:t>renforcer</w:t>
      </w:r>
      <w:r w:rsidR="00692A50">
        <w:t xml:space="preserve"> la légitimité du calife après la mort suspecte de son frère al-</w:t>
      </w:r>
      <w:proofErr w:type="spellStart"/>
      <w:r w:rsidR="00692A50">
        <w:t>Hādī</w:t>
      </w:r>
      <w:proofErr w:type="spellEnd"/>
      <w:r w:rsidR="00F07125">
        <w:t>. Le gouverneur suivant autorisa néanmoins les chrétiens à reconstruire leurs églises</w:t>
      </w:r>
      <w:r w:rsidR="00692A50">
        <w:t> </w:t>
      </w:r>
      <w:r w:rsidR="00692A50">
        <w:rPr>
          <w:rStyle w:val="Appelnotedebasdep"/>
        </w:rPr>
        <w:footnoteReference w:id="123"/>
      </w:r>
      <w:r w:rsidR="00692A50">
        <w:t>.</w:t>
      </w:r>
    </w:p>
    <w:p w14:paraId="10DFCA36" w14:textId="35887D59" w:rsidR="000640DE" w:rsidRDefault="00B05CCC" w:rsidP="006B41CE">
      <w:pPr>
        <w:ind w:firstLine="284"/>
      </w:pPr>
      <w:r>
        <w:t xml:space="preserve">D’un point de vue culturel, </w:t>
      </w:r>
      <w:r w:rsidR="0017723B">
        <w:t>l’éloignement</w:t>
      </w:r>
      <w:r>
        <w:t xml:space="preserve"> de l’orbite byzantine </w:t>
      </w:r>
      <w:r w:rsidR="00CA7254">
        <w:t>favorisa</w:t>
      </w:r>
      <w:r>
        <w:t xml:space="preserve"> le développement du copte comme langue écrite</w:t>
      </w:r>
      <w:r w:rsidR="00CA7254">
        <w:t xml:space="preserve">, </w:t>
      </w:r>
      <w:r w:rsidR="007A4819">
        <w:t xml:space="preserve">déjà </w:t>
      </w:r>
      <w:r w:rsidR="000C5B9A">
        <w:t>entamé</w:t>
      </w:r>
      <w:r w:rsidR="00CA7254">
        <w:t xml:space="preserve"> au 6</w:t>
      </w:r>
      <w:r w:rsidR="00CA7254" w:rsidRPr="00CA7254">
        <w:rPr>
          <w:vertAlign w:val="superscript"/>
        </w:rPr>
        <w:t>e</w:t>
      </w:r>
      <w:r w:rsidR="00CA7254">
        <w:t xml:space="preserve"> siècle </w:t>
      </w:r>
      <w:r w:rsidR="00CA7254">
        <w:rPr>
          <w:rStyle w:val="Appelnotedebasdep"/>
        </w:rPr>
        <w:footnoteReference w:id="124"/>
      </w:r>
      <w:r>
        <w:t xml:space="preserve">. Tandis que l’administration islamique continuait, </w:t>
      </w:r>
      <w:r w:rsidR="00445D34" w:rsidRPr="00445D34">
        <w:rPr>
          <w:b/>
        </w:rPr>
        <w:t>(144)</w:t>
      </w:r>
      <w:r w:rsidR="00445D34">
        <w:t xml:space="preserve"> </w:t>
      </w:r>
      <w:r w:rsidR="007564FB">
        <w:t>encore au</w:t>
      </w:r>
      <w:r>
        <w:t xml:space="preserve"> </w:t>
      </w:r>
      <w:proofErr w:type="spellStart"/>
      <w:r w:rsidR="00D83879" w:rsidRPr="00D83879">
        <w:rPr>
          <w:smallCaps/>
        </w:rPr>
        <w:t>ii</w:t>
      </w:r>
      <w:r w:rsidR="00D83879" w:rsidRPr="00535450">
        <w:rPr>
          <w:vertAlign w:val="superscript"/>
        </w:rPr>
        <w:t>e</w:t>
      </w:r>
      <w:proofErr w:type="spellEnd"/>
      <w:r w:rsidR="00D83879">
        <w:t>/</w:t>
      </w:r>
      <w:proofErr w:type="spellStart"/>
      <w:r w:rsidR="00D83879" w:rsidRPr="00D83879">
        <w:rPr>
          <w:smallCaps/>
        </w:rPr>
        <w:t>viii</w:t>
      </w:r>
      <w:r w:rsidR="00D83879" w:rsidRPr="00535450">
        <w:rPr>
          <w:vertAlign w:val="superscript"/>
        </w:rPr>
        <w:t>e</w:t>
      </w:r>
      <w:proofErr w:type="spellEnd"/>
      <w:r>
        <w:t xml:space="preserve"> siècle, à user du grec, les populations de l’arrière-pays </w:t>
      </w:r>
      <w:r w:rsidR="006B41CE">
        <w:t>privilégiaient désormais</w:t>
      </w:r>
      <w:r>
        <w:t xml:space="preserve"> le copte dans leurs écrits et leurs correspondances. Dès </w:t>
      </w:r>
      <w:r w:rsidR="0017723B">
        <w:t>cette époque</w:t>
      </w:r>
      <w:r>
        <w:t xml:space="preserve"> apparurent </w:t>
      </w:r>
      <w:r w:rsidR="0017723B">
        <w:t xml:space="preserve">néanmoins </w:t>
      </w:r>
      <w:r>
        <w:t xml:space="preserve">les premiers signes d’une arabisation </w:t>
      </w:r>
      <w:r w:rsidR="0017723B">
        <w:t>qui affaiblit la langue copte</w:t>
      </w:r>
      <w:r>
        <w:t xml:space="preserve">. Au </w:t>
      </w:r>
      <w:r w:rsidR="0017723B">
        <w:t>5</w:t>
      </w:r>
      <w:r w:rsidR="0017723B" w:rsidRPr="0017723B">
        <w:rPr>
          <w:vertAlign w:val="superscript"/>
        </w:rPr>
        <w:t>e</w:t>
      </w:r>
      <w:r w:rsidR="0017723B">
        <w:t>/</w:t>
      </w:r>
      <w:r>
        <w:t>11</w:t>
      </w:r>
      <w:r w:rsidRPr="00B05CCC">
        <w:rPr>
          <w:vertAlign w:val="superscript"/>
        </w:rPr>
        <w:t>e</w:t>
      </w:r>
      <w:r>
        <w:t xml:space="preserve"> siècle, même la liturgie de l’Église </w:t>
      </w:r>
      <w:proofErr w:type="spellStart"/>
      <w:r>
        <w:t>miaphysite</w:t>
      </w:r>
      <w:proofErr w:type="spellEnd"/>
      <w:r>
        <w:t xml:space="preserve"> dut être traduite en arabe pour être comprise </w:t>
      </w:r>
      <w:r>
        <w:rPr>
          <w:rStyle w:val="Appelnotedebasdep"/>
        </w:rPr>
        <w:footnoteReference w:id="125"/>
      </w:r>
      <w:r>
        <w:t xml:space="preserve">. </w:t>
      </w:r>
    </w:p>
    <w:p w14:paraId="745D31BC" w14:textId="77777777" w:rsidR="000640DE" w:rsidRDefault="000640DE" w:rsidP="002A6149">
      <w:pPr>
        <w:ind w:firstLine="284"/>
      </w:pPr>
    </w:p>
    <w:p w14:paraId="3649FB60" w14:textId="77777777" w:rsidR="00BE53CA" w:rsidRPr="00BE53CA" w:rsidRDefault="00BE53CA" w:rsidP="00BE53CA">
      <w:pPr>
        <w:pStyle w:val="Titre3"/>
      </w:pPr>
      <w:r w:rsidRPr="00BE53CA">
        <w:t>Le poids de l’impôt</w:t>
      </w:r>
    </w:p>
    <w:p w14:paraId="4F3D51F0" w14:textId="680AE74D" w:rsidR="00B70882" w:rsidRDefault="0096389C" w:rsidP="00313A8C">
      <w:pPr>
        <w:ind w:firstLine="284"/>
      </w:pPr>
      <w:r>
        <w:t>Les conquérants</w:t>
      </w:r>
      <w:r w:rsidR="00BA2B35">
        <w:t xml:space="preserve"> laiss</w:t>
      </w:r>
      <w:r>
        <w:t>èrent</w:t>
      </w:r>
      <w:r w:rsidR="00BA2B35">
        <w:t xml:space="preserve"> aux populations autochtones la propriété de leurs terres. </w:t>
      </w:r>
      <w:r w:rsidR="00B70882">
        <w:t xml:space="preserve">Dès le lendemain de la conquête, </w:t>
      </w:r>
      <w:r>
        <w:t>le pouvoir</w:t>
      </w:r>
      <w:r w:rsidR="00B70882">
        <w:t xml:space="preserve"> entreprit de réquisitionner des vivres et de lever du matériel pour équiper l’armée et la flotte </w:t>
      </w:r>
      <w:r w:rsidR="00B70882">
        <w:rPr>
          <w:rStyle w:val="Appelnotedebasdep"/>
        </w:rPr>
        <w:footnoteReference w:id="126"/>
      </w:r>
      <w:r w:rsidR="00B70882">
        <w:t xml:space="preserve">. Selon le système fiscal mis en place par les musulmans, les Coptes </w:t>
      </w:r>
      <w:r w:rsidR="00E81AEF">
        <w:t xml:space="preserve">étaient principalement redevables d’un impôt foncier (gr. </w:t>
      </w:r>
      <w:proofErr w:type="spellStart"/>
      <w:r w:rsidR="00E81AEF" w:rsidRPr="00E81AEF">
        <w:rPr>
          <w:i/>
          <w:iCs/>
        </w:rPr>
        <w:t>dēmosia</w:t>
      </w:r>
      <w:proofErr w:type="spellEnd"/>
      <w:r w:rsidR="00E81AEF">
        <w:rPr>
          <w:i/>
          <w:iCs/>
        </w:rPr>
        <w:t> </w:t>
      </w:r>
      <w:r w:rsidR="00E81AEF">
        <w:t>;</w:t>
      </w:r>
      <w:r w:rsidR="00E81AEF" w:rsidRPr="00E81AEF">
        <w:t xml:space="preserve"> </w:t>
      </w:r>
      <w:proofErr w:type="spellStart"/>
      <w:r w:rsidR="00E81AEF">
        <w:t>ar.</w:t>
      </w:r>
      <w:proofErr w:type="spellEnd"/>
      <w:r w:rsidR="00E81AEF">
        <w:t xml:space="preserve"> </w:t>
      </w:r>
      <w:proofErr w:type="spellStart"/>
      <w:r w:rsidR="00E81AEF" w:rsidRPr="00E81AEF">
        <w:rPr>
          <w:i/>
          <w:iCs/>
        </w:rPr>
        <w:t>ǧizyat</w:t>
      </w:r>
      <w:proofErr w:type="spellEnd"/>
      <w:r w:rsidR="00E81AEF" w:rsidRPr="00E81AEF">
        <w:rPr>
          <w:i/>
          <w:iCs/>
        </w:rPr>
        <w:t xml:space="preserve"> al-</w:t>
      </w:r>
      <w:proofErr w:type="spellStart"/>
      <w:r w:rsidR="00E81AEF" w:rsidRPr="00E81AEF">
        <w:rPr>
          <w:i/>
          <w:iCs/>
        </w:rPr>
        <w:t>arḍ</w:t>
      </w:r>
      <w:proofErr w:type="spellEnd"/>
      <w:r w:rsidR="00E81AEF">
        <w:t> </w:t>
      </w:r>
      <w:r w:rsidR="00E81AEF">
        <w:rPr>
          <w:rStyle w:val="Appelnotedebasdep"/>
        </w:rPr>
        <w:footnoteReference w:id="127"/>
      </w:r>
      <w:r w:rsidR="00E419D0">
        <w:t>) et les hommes</w:t>
      </w:r>
      <w:r w:rsidR="00E81AEF">
        <w:t xml:space="preserve"> devaient s’acquitter d’une capitation (gr. </w:t>
      </w:r>
      <w:proofErr w:type="spellStart"/>
      <w:r w:rsidR="00E81AEF" w:rsidRPr="00E81AEF">
        <w:rPr>
          <w:i/>
          <w:iCs/>
        </w:rPr>
        <w:t>andrismos</w:t>
      </w:r>
      <w:proofErr w:type="spellEnd"/>
      <w:r w:rsidR="00E81AEF">
        <w:t xml:space="preserve">, </w:t>
      </w:r>
      <w:proofErr w:type="spellStart"/>
      <w:r w:rsidR="00657A6B">
        <w:rPr>
          <w:i/>
          <w:iCs/>
        </w:rPr>
        <w:t>diagraph</w:t>
      </w:r>
      <w:r w:rsidR="00E81AEF" w:rsidRPr="00E81AEF">
        <w:rPr>
          <w:i/>
          <w:iCs/>
        </w:rPr>
        <w:t>on</w:t>
      </w:r>
      <w:proofErr w:type="spellEnd"/>
      <w:r w:rsidR="00E81AEF">
        <w:t> ;</w:t>
      </w:r>
      <w:r w:rsidR="00E81AEF" w:rsidRPr="00E81AEF">
        <w:t xml:space="preserve"> </w:t>
      </w:r>
      <w:proofErr w:type="spellStart"/>
      <w:r w:rsidR="00E81AEF">
        <w:t>ar.</w:t>
      </w:r>
      <w:proofErr w:type="spellEnd"/>
      <w:r w:rsidR="00E81AEF">
        <w:t xml:space="preserve"> </w:t>
      </w:r>
      <w:proofErr w:type="spellStart"/>
      <w:r w:rsidR="00E81AEF" w:rsidRPr="00E81AEF">
        <w:rPr>
          <w:i/>
          <w:iCs/>
        </w:rPr>
        <w:t>ǧizyat</w:t>
      </w:r>
      <w:proofErr w:type="spellEnd"/>
      <w:r w:rsidR="00E81AEF" w:rsidRPr="00E81AEF">
        <w:rPr>
          <w:i/>
          <w:iCs/>
        </w:rPr>
        <w:t xml:space="preserve"> al-</w:t>
      </w:r>
      <w:proofErr w:type="spellStart"/>
      <w:r w:rsidR="00E81AEF" w:rsidRPr="00E81AEF">
        <w:rPr>
          <w:i/>
          <w:iCs/>
        </w:rPr>
        <w:t>ra’s</w:t>
      </w:r>
      <w:proofErr w:type="spellEnd"/>
      <w:r w:rsidR="00E81AEF">
        <w:t>), cette dernière constituant une innovation par rapport au système fiscal byzantin. Ces impôts étaient souvent perçus en nature par les autorités et les notables coptes, qui devaient les reverser en monnaie au pouvoir musulman </w:t>
      </w:r>
      <w:r w:rsidR="00E81AEF">
        <w:rPr>
          <w:rStyle w:val="Appelnotedebasdep"/>
        </w:rPr>
        <w:footnoteReference w:id="128"/>
      </w:r>
      <w:r w:rsidR="00E81AEF">
        <w:t xml:space="preserve">. </w:t>
      </w:r>
      <w:r w:rsidR="006B114F">
        <w:t xml:space="preserve">À ces impôts payables </w:t>
      </w:r>
      <w:r w:rsidR="006B114F">
        <w:lastRenderedPageBreak/>
        <w:t xml:space="preserve">en numéraire s’ajoutaient d’autres taxes, comme un impôt sur la production de céréales (gr. </w:t>
      </w:r>
      <w:proofErr w:type="spellStart"/>
      <w:r w:rsidR="006B114F" w:rsidRPr="006B114F">
        <w:rPr>
          <w:i/>
          <w:iCs/>
        </w:rPr>
        <w:t>embolē</w:t>
      </w:r>
      <w:proofErr w:type="spellEnd"/>
      <w:r w:rsidR="006B114F">
        <w:t> ;</w:t>
      </w:r>
      <w:r w:rsidR="006B114F" w:rsidRPr="006B114F">
        <w:t xml:space="preserve"> </w:t>
      </w:r>
      <w:proofErr w:type="spellStart"/>
      <w:r w:rsidR="006B114F">
        <w:t>ar.</w:t>
      </w:r>
      <w:proofErr w:type="spellEnd"/>
      <w:r w:rsidR="006B114F">
        <w:t xml:space="preserve"> </w:t>
      </w:r>
      <w:proofErr w:type="spellStart"/>
      <w:r w:rsidR="006B114F" w:rsidRPr="006B114F">
        <w:rPr>
          <w:i/>
          <w:iCs/>
        </w:rPr>
        <w:t>ḍarībat</w:t>
      </w:r>
      <w:proofErr w:type="spellEnd"/>
      <w:r w:rsidR="006B114F" w:rsidRPr="006B114F">
        <w:rPr>
          <w:i/>
          <w:iCs/>
        </w:rPr>
        <w:t xml:space="preserve"> al-</w:t>
      </w:r>
      <w:proofErr w:type="spellStart"/>
      <w:r w:rsidR="006B114F" w:rsidRPr="006B114F">
        <w:rPr>
          <w:i/>
          <w:iCs/>
        </w:rPr>
        <w:t>ṭaʿām</w:t>
      </w:r>
      <w:proofErr w:type="spellEnd"/>
      <w:r w:rsidR="006B114F">
        <w:t>)</w:t>
      </w:r>
      <w:r w:rsidR="000C37F8">
        <w:t>,</w:t>
      </w:r>
      <w:r w:rsidR="008D0CEB" w:rsidRPr="008D0CEB">
        <w:t xml:space="preserve"> </w:t>
      </w:r>
      <w:r w:rsidR="008D0CEB">
        <w:t xml:space="preserve">généralement </w:t>
      </w:r>
      <w:r>
        <w:t>versés</w:t>
      </w:r>
      <w:r w:rsidR="008D0CEB">
        <w:t xml:space="preserve"> en nature</w:t>
      </w:r>
      <w:r w:rsidR="00657A6B">
        <w:t xml:space="preserve"> (</w:t>
      </w:r>
      <w:proofErr w:type="spellStart"/>
      <w:r w:rsidR="00657A6B" w:rsidRPr="00657A6B">
        <w:rPr>
          <w:i/>
          <w:iCs/>
        </w:rPr>
        <w:t>ḍarība</w:t>
      </w:r>
      <w:proofErr w:type="spellEnd"/>
      <w:r w:rsidR="00657A6B">
        <w:t>)</w:t>
      </w:r>
      <w:r w:rsidR="008D0CEB">
        <w:t xml:space="preserve"> au profit de l’armée et des villes saintes du Hedjaz, des levées extraordinaires (gr. </w:t>
      </w:r>
      <w:proofErr w:type="spellStart"/>
      <w:r w:rsidR="008D0CEB" w:rsidRPr="008D0CEB">
        <w:rPr>
          <w:i/>
          <w:iCs/>
        </w:rPr>
        <w:t>extraordina</w:t>
      </w:r>
      <w:proofErr w:type="spellEnd"/>
      <w:r w:rsidR="008D0CEB">
        <w:t> ;</w:t>
      </w:r>
      <w:r w:rsidR="008D0CEB" w:rsidRPr="008D0CEB">
        <w:t xml:space="preserve"> </w:t>
      </w:r>
      <w:proofErr w:type="spellStart"/>
      <w:r w:rsidR="008D0CEB">
        <w:t>ar.</w:t>
      </w:r>
      <w:proofErr w:type="spellEnd"/>
      <w:r w:rsidR="008D0CEB">
        <w:t xml:space="preserve"> </w:t>
      </w:r>
      <w:proofErr w:type="spellStart"/>
      <w:r w:rsidR="008D0CEB" w:rsidRPr="008D0CEB">
        <w:rPr>
          <w:i/>
          <w:iCs/>
        </w:rPr>
        <w:t>fuḍūl</w:t>
      </w:r>
      <w:proofErr w:type="spellEnd"/>
      <w:r w:rsidR="006C43D4">
        <w:t xml:space="preserve">, </w:t>
      </w:r>
      <w:proofErr w:type="spellStart"/>
      <w:r w:rsidR="006C43D4" w:rsidRPr="006C43D4">
        <w:rPr>
          <w:i/>
          <w:iCs/>
        </w:rPr>
        <w:t>abwāb</w:t>
      </w:r>
      <w:proofErr w:type="spellEnd"/>
      <w:r w:rsidR="008D0CEB">
        <w:t>) et des corvées</w:t>
      </w:r>
      <w:r w:rsidR="00A71944">
        <w:t xml:space="preserve"> locales ou régionales</w:t>
      </w:r>
      <w:r w:rsidR="008D0CEB">
        <w:t xml:space="preserve">, ainsi que des droits de péage attestés dès le </w:t>
      </w:r>
      <w:proofErr w:type="spellStart"/>
      <w:r w:rsidR="00D83879" w:rsidRPr="00D83879">
        <w:rPr>
          <w:smallCaps/>
        </w:rPr>
        <w:t>ii</w:t>
      </w:r>
      <w:r w:rsidR="00D83879" w:rsidRPr="00535450">
        <w:rPr>
          <w:vertAlign w:val="superscript"/>
        </w:rPr>
        <w:t>e</w:t>
      </w:r>
      <w:proofErr w:type="spellEnd"/>
      <w:r w:rsidR="00D83879">
        <w:t>/</w:t>
      </w:r>
      <w:proofErr w:type="spellStart"/>
      <w:r w:rsidR="00D83879" w:rsidRPr="00D83879">
        <w:rPr>
          <w:smallCaps/>
        </w:rPr>
        <w:t>viii</w:t>
      </w:r>
      <w:r w:rsidR="00D83879" w:rsidRPr="00535450">
        <w:rPr>
          <w:vertAlign w:val="superscript"/>
        </w:rPr>
        <w:t>e</w:t>
      </w:r>
      <w:proofErr w:type="spellEnd"/>
      <w:r w:rsidR="008D0CEB">
        <w:t xml:space="preserve"> siècle </w:t>
      </w:r>
      <w:r w:rsidR="008D0CEB">
        <w:rPr>
          <w:rStyle w:val="Appelnotedebasdep"/>
        </w:rPr>
        <w:footnoteReference w:id="129"/>
      </w:r>
      <w:r w:rsidR="008D0CEB">
        <w:t>.</w:t>
      </w:r>
    </w:p>
    <w:p w14:paraId="7E7D49A3" w14:textId="1DFEB5CF" w:rsidR="005B1060" w:rsidRDefault="00CF5094" w:rsidP="00DC2142">
      <w:pPr>
        <w:ind w:firstLine="284"/>
      </w:pPr>
      <w:r>
        <w:t xml:space="preserve">Le gouvernement de </w:t>
      </w:r>
      <w:proofErr w:type="spellStart"/>
      <w:r>
        <w:t>Fusṭāṭ</w:t>
      </w:r>
      <w:proofErr w:type="spellEnd"/>
      <w:r>
        <w:t xml:space="preserve"> envoyait des ordres de paiements (</w:t>
      </w:r>
      <w:proofErr w:type="spellStart"/>
      <w:r w:rsidRPr="00705272">
        <w:rPr>
          <w:i/>
          <w:iCs/>
        </w:rPr>
        <w:t>entagia</w:t>
      </w:r>
      <w:proofErr w:type="spellEnd"/>
      <w:r>
        <w:t xml:space="preserve">) aux </w:t>
      </w:r>
      <w:proofErr w:type="spellStart"/>
      <w:r>
        <w:t>pagarchies</w:t>
      </w:r>
      <w:proofErr w:type="spellEnd"/>
      <w:r w:rsidR="009D2707">
        <w:t xml:space="preserve"> en indiquant le montant global dû par chaque village ; les autorités villageoises répartissaient</w:t>
      </w:r>
      <w:r>
        <w:t xml:space="preserve"> le total entre les </w:t>
      </w:r>
      <w:r w:rsidR="009D2707">
        <w:t>contribuables</w:t>
      </w:r>
      <w:r>
        <w:t xml:space="preserve"> en fonction de leurs ressources. Le départ d’un </w:t>
      </w:r>
      <w:r w:rsidR="007D3010">
        <w:t>villageois</w:t>
      </w:r>
      <w:r>
        <w:t xml:space="preserve"> pesait donc sur la communauté d’origine, tandis que le fugitif ne payait pas d’impôts dans sa nouvelle localité. </w:t>
      </w:r>
      <w:r w:rsidR="005B1060">
        <w:t xml:space="preserve">Les premiers recensements des terres et des hommes, à partir du règne de </w:t>
      </w:r>
      <w:proofErr w:type="spellStart"/>
      <w:r w:rsidR="005B1060">
        <w:t>ʿAbd</w:t>
      </w:r>
      <w:proofErr w:type="spellEnd"/>
      <w:r w:rsidR="005B1060">
        <w:t xml:space="preserve"> al-</w:t>
      </w:r>
      <w:proofErr w:type="spellStart"/>
      <w:r w:rsidR="005B1060">
        <w:t>ʿAzīz</w:t>
      </w:r>
      <w:proofErr w:type="spellEnd"/>
      <w:r w:rsidR="005B1060">
        <w:t xml:space="preserve"> b. </w:t>
      </w:r>
      <w:proofErr w:type="spellStart"/>
      <w:r w:rsidR="005B1060">
        <w:t>Marwān</w:t>
      </w:r>
      <w:proofErr w:type="spellEnd"/>
      <w:r w:rsidR="005B1060">
        <w:t xml:space="preserve">, </w:t>
      </w:r>
      <w:r w:rsidR="00134FD9">
        <w:t xml:space="preserve">se fondaient sur les registres de contribuables fournis par les </w:t>
      </w:r>
      <w:proofErr w:type="spellStart"/>
      <w:r w:rsidR="00134FD9">
        <w:t>pagarques</w:t>
      </w:r>
      <w:proofErr w:type="spellEnd"/>
      <w:r w:rsidR="00134FD9">
        <w:t xml:space="preserve">. Mais vers 106/724-725, le surintendant des finances </w:t>
      </w:r>
      <w:proofErr w:type="spellStart"/>
      <w:r w:rsidR="00134FD9">
        <w:t>ʿUbayd</w:t>
      </w:r>
      <w:proofErr w:type="spellEnd"/>
      <w:r w:rsidR="00134FD9">
        <w:t xml:space="preserve"> </w:t>
      </w:r>
      <w:proofErr w:type="spellStart"/>
      <w:r w:rsidR="00134FD9">
        <w:t>Allāh</w:t>
      </w:r>
      <w:proofErr w:type="spellEnd"/>
      <w:r w:rsidR="00134FD9">
        <w:t xml:space="preserve"> b. al-</w:t>
      </w:r>
      <w:proofErr w:type="spellStart"/>
      <w:r w:rsidR="00134FD9">
        <w:t>Ḥabḥ</w:t>
      </w:r>
      <w:r w:rsidR="00DC23D5">
        <w:t>āb</w:t>
      </w:r>
      <w:proofErr w:type="spellEnd"/>
      <w:r w:rsidR="00DC23D5">
        <w:t xml:space="preserve"> réalisa un </w:t>
      </w:r>
      <w:r w:rsidR="00134FD9">
        <w:t>cadastre complet des terres cultivables</w:t>
      </w:r>
      <w:r w:rsidR="00DC23D5">
        <w:t xml:space="preserve">, tandis que </w:t>
      </w:r>
      <w:r w:rsidR="00C82680">
        <w:t xml:space="preserve">quelques années </w:t>
      </w:r>
      <w:r w:rsidR="00562E6B">
        <w:t>plus tard,</w:t>
      </w:r>
      <w:r w:rsidR="00DC23D5">
        <w:t xml:space="preserve"> le gouverneur al-</w:t>
      </w:r>
      <w:proofErr w:type="spellStart"/>
      <w:r w:rsidR="00DC23D5">
        <w:t>Walīd</w:t>
      </w:r>
      <w:proofErr w:type="spellEnd"/>
      <w:r w:rsidR="00DC23D5">
        <w:t xml:space="preserve"> b. </w:t>
      </w:r>
      <w:proofErr w:type="spellStart"/>
      <w:r w:rsidR="00DC23D5">
        <w:t>Rifāʿa</w:t>
      </w:r>
      <w:proofErr w:type="spellEnd"/>
      <w:r w:rsidR="00C82680">
        <w:t xml:space="preserve"> (r. 109-117/727-735)</w:t>
      </w:r>
      <w:r w:rsidR="00DC23D5">
        <w:t xml:space="preserve"> procédait à un recensement exhaustif de la population égyptienne</w:t>
      </w:r>
      <w:r w:rsidR="003C6207">
        <w:t>.</w:t>
      </w:r>
      <w:r w:rsidR="00864E56">
        <w:t> </w:t>
      </w:r>
      <w:r w:rsidR="00562E6B">
        <w:t>De tels</w:t>
      </w:r>
      <w:r w:rsidR="003C6207">
        <w:t xml:space="preserve"> recensements permirent au pouvoir d’accroître son contrôle du territoire et de réviser l’assiette fiscale </w:t>
      </w:r>
      <w:r w:rsidR="00864E56">
        <w:rPr>
          <w:rStyle w:val="Appelnotedebasdep"/>
        </w:rPr>
        <w:footnoteReference w:id="130"/>
      </w:r>
      <w:r w:rsidR="005B1060">
        <w:t>.</w:t>
      </w:r>
      <w:r w:rsidR="0058309E">
        <w:t xml:space="preserve"> </w:t>
      </w:r>
      <w:r w:rsidR="003C6207">
        <w:t>La capitation fut imposée aux moines</w:t>
      </w:r>
      <w:r w:rsidR="00445D34">
        <w:t xml:space="preserve"> </w:t>
      </w:r>
      <w:r w:rsidR="00445D34" w:rsidRPr="00445D34">
        <w:rPr>
          <w:b/>
        </w:rPr>
        <w:t>(145)</w:t>
      </w:r>
      <w:r w:rsidR="003C6207">
        <w:t xml:space="preserve"> dès la fin du règne de </w:t>
      </w:r>
      <w:proofErr w:type="spellStart"/>
      <w:r w:rsidR="003C6207">
        <w:t>ʿAbd</w:t>
      </w:r>
      <w:proofErr w:type="spellEnd"/>
      <w:r w:rsidR="003C6207">
        <w:t xml:space="preserve"> al-</w:t>
      </w:r>
      <w:proofErr w:type="spellStart"/>
      <w:r w:rsidR="003C6207">
        <w:t>ʿAzīz</w:t>
      </w:r>
      <w:proofErr w:type="spellEnd"/>
      <w:r w:rsidR="003C6207">
        <w:t>. Jusque-là, les moines en avaient été dispensés, ce qui attirait les fugitifs fiscaux dans les monastères. Afin de lutter contre l’évasion fiscale, l</w:t>
      </w:r>
      <w:r w:rsidR="00145516">
        <w:t>e</w:t>
      </w:r>
      <w:r w:rsidR="000678B6">
        <w:t xml:space="preserve"> surintendant</w:t>
      </w:r>
      <w:r w:rsidR="00F152F9">
        <w:t xml:space="preserve"> des finances</w:t>
      </w:r>
      <w:r w:rsidR="000678B6">
        <w:t xml:space="preserve"> </w:t>
      </w:r>
      <w:proofErr w:type="spellStart"/>
      <w:r w:rsidR="000678B6">
        <w:t>Usāma</w:t>
      </w:r>
      <w:proofErr w:type="spellEnd"/>
      <w:r w:rsidR="000678B6">
        <w:t xml:space="preserve"> b. Zayd (96-99/715-718) obligea les contribuables à se munir d’un sauf-conduit (gr. </w:t>
      </w:r>
      <w:proofErr w:type="spellStart"/>
      <w:r w:rsidR="000678B6" w:rsidRPr="005B1060">
        <w:rPr>
          <w:i/>
          <w:iCs/>
        </w:rPr>
        <w:t>sigillion</w:t>
      </w:r>
      <w:proofErr w:type="spellEnd"/>
      <w:r w:rsidR="000678B6">
        <w:t>) pour circuler dans la province</w:t>
      </w:r>
      <w:r w:rsidR="003C6207">
        <w:t> ; seuls les individus quittes de leurs impôts pouvaient s’en voir attribuer un</w:t>
      </w:r>
      <w:r w:rsidR="000678B6">
        <w:t>.</w:t>
      </w:r>
      <w:r w:rsidR="00F152F9">
        <w:t xml:space="preserve"> </w:t>
      </w:r>
      <w:r w:rsidR="005B1060">
        <w:t xml:space="preserve">Les demandes de sauf-conduits présentées au </w:t>
      </w:r>
      <w:proofErr w:type="spellStart"/>
      <w:r w:rsidR="005B1060">
        <w:t>pagarque</w:t>
      </w:r>
      <w:proofErr w:type="spellEnd"/>
      <w:r w:rsidR="005B1060">
        <w:t xml:space="preserve"> étaient transmis</w:t>
      </w:r>
      <w:r w:rsidR="00BD5D8E">
        <w:t>es</w:t>
      </w:r>
      <w:r w:rsidR="005B1060">
        <w:t xml:space="preserve"> à l’administration de </w:t>
      </w:r>
      <w:proofErr w:type="spellStart"/>
      <w:r w:rsidR="005B1060">
        <w:t>Fusṭāṭ</w:t>
      </w:r>
      <w:proofErr w:type="spellEnd"/>
      <w:r w:rsidR="00174205">
        <w:t xml:space="preserve">, qui </w:t>
      </w:r>
      <w:r w:rsidR="005B1060">
        <w:t>envoyait ensuite les documents demandés, rédigés en arabe. En l’absence de sauf-conduit, les voyageurs étaient considérés comme des « fugitifs »</w:t>
      </w:r>
      <w:r w:rsidR="001B45B4">
        <w:t xml:space="preserve"> (</w:t>
      </w:r>
      <w:proofErr w:type="spellStart"/>
      <w:r w:rsidR="001B45B4" w:rsidRPr="001B45B4">
        <w:rPr>
          <w:i/>
          <w:iCs/>
        </w:rPr>
        <w:t>ǧāliya</w:t>
      </w:r>
      <w:proofErr w:type="spellEnd"/>
      <w:r w:rsidR="001B45B4">
        <w:t>)</w:t>
      </w:r>
      <w:r w:rsidR="005B1060">
        <w:t>, des évadés fiscaux, et en conséquence mis à l’amende et renvoyés dans leur village</w:t>
      </w:r>
      <w:r w:rsidR="009D514C">
        <w:t>, voire jetés en prison</w:t>
      </w:r>
      <w:r w:rsidR="005B1060">
        <w:t> </w:t>
      </w:r>
      <w:r w:rsidR="005B1060">
        <w:rPr>
          <w:rStyle w:val="Appelnotedebasdep"/>
        </w:rPr>
        <w:footnoteReference w:id="131"/>
      </w:r>
      <w:r w:rsidR="005B1060">
        <w:t>.</w:t>
      </w:r>
      <w:r w:rsidR="000678B6" w:rsidRPr="000678B6">
        <w:t xml:space="preserve"> </w:t>
      </w:r>
      <w:r w:rsidR="00CB2D8C">
        <w:t xml:space="preserve">Sous </w:t>
      </w:r>
      <w:r w:rsidR="000678B6">
        <w:t>Ibn al-</w:t>
      </w:r>
      <w:proofErr w:type="spellStart"/>
      <w:r w:rsidR="000678B6">
        <w:t>Ḥabḥāb</w:t>
      </w:r>
      <w:proofErr w:type="spellEnd"/>
      <w:r w:rsidR="000678B6">
        <w:t xml:space="preserve">, dans la première moitié du </w:t>
      </w:r>
      <w:proofErr w:type="spellStart"/>
      <w:r w:rsidR="00D83879" w:rsidRPr="00D83879">
        <w:rPr>
          <w:smallCaps/>
        </w:rPr>
        <w:t>ii</w:t>
      </w:r>
      <w:r w:rsidR="00D83879" w:rsidRPr="00535450">
        <w:rPr>
          <w:vertAlign w:val="superscript"/>
        </w:rPr>
        <w:t>e</w:t>
      </w:r>
      <w:proofErr w:type="spellEnd"/>
      <w:r w:rsidR="00D83879">
        <w:t>/</w:t>
      </w:r>
      <w:proofErr w:type="spellStart"/>
      <w:r w:rsidR="00D83879" w:rsidRPr="00D83879">
        <w:rPr>
          <w:smallCaps/>
        </w:rPr>
        <w:t>viii</w:t>
      </w:r>
      <w:r w:rsidR="00D83879" w:rsidRPr="00535450">
        <w:rPr>
          <w:vertAlign w:val="superscript"/>
        </w:rPr>
        <w:t>e</w:t>
      </w:r>
      <w:proofErr w:type="spellEnd"/>
      <w:r w:rsidR="000678B6">
        <w:t xml:space="preserve"> siècle, les hommes se virent </w:t>
      </w:r>
      <w:r w:rsidR="00DC2142">
        <w:t>par ailleurs</w:t>
      </w:r>
      <w:r w:rsidR="006C65FF">
        <w:t xml:space="preserve"> </w:t>
      </w:r>
      <w:r w:rsidR="000678B6">
        <w:t>affublés d’un sceau de plomb, porté en collier, attestant qu’ils s’étaient acquittés de leurs impôts </w:t>
      </w:r>
      <w:r w:rsidR="000678B6">
        <w:rPr>
          <w:rStyle w:val="Appelnotedebasdep"/>
        </w:rPr>
        <w:footnoteReference w:id="132"/>
      </w:r>
      <w:r w:rsidR="000678B6">
        <w:t>.</w:t>
      </w:r>
    </w:p>
    <w:p w14:paraId="277EF02C" w14:textId="2355FB25" w:rsidR="00272E7A" w:rsidRDefault="00CF5094" w:rsidP="00807695">
      <w:pPr>
        <w:ind w:firstLine="284"/>
      </w:pPr>
      <w:r>
        <w:t>L’évasion fiscale, mais aussi le</w:t>
      </w:r>
      <w:r w:rsidR="007F3BDD">
        <w:t xml:space="preserve"> ralentissement</w:t>
      </w:r>
      <w:r w:rsidR="002D7071">
        <w:t xml:space="preserve"> puis la fin de l’expansion territoriale</w:t>
      </w:r>
      <w:r>
        <w:t>, pouss</w:t>
      </w:r>
      <w:r w:rsidR="007F3BDD">
        <w:t>èrent</w:t>
      </w:r>
      <w:r>
        <w:t xml:space="preserve"> </w:t>
      </w:r>
      <w:r w:rsidR="007F3BDD">
        <w:t>le pouvoir</w:t>
      </w:r>
      <w:r w:rsidR="002D7071">
        <w:t xml:space="preserve"> </w:t>
      </w:r>
      <w:r>
        <w:t>à</w:t>
      </w:r>
      <w:r w:rsidR="00962FD9">
        <w:t xml:space="preserve"> compenser </w:t>
      </w:r>
      <w:r w:rsidR="007F3BDD">
        <w:t>l</w:t>
      </w:r>
      <w:r w:rsidR="002D7071">
        <w:t>es pertes</w:t>
      </w:r>
      <w:r>
        <w:t xml:space="preserve"> de revenus qui en </w:t>
      </w:r>
      <w:r w:rsidR="007B25BD">
        <w:t>résultaient</w:t>
      </w:r>
      <w:r w:rsidR="00E90EA6">
        <w:t>.</w:t>
      </w:r>
      <w:r w:rsidR="002D7071">
        <w:t xml:space="preserve"> </w:t>
      </w:r>
      <w:r w:rsidR="009D514C">
        <w:t xml:space="preserve">L’arrivée des Abbassides </w:t>
      </w:r>
      <w:r w:rsidR="00A929A7">
        <w:t>se traduisit par un</w:t>
      </w:r>
      <w:r w:rsidR="007F3BDD">
        <w:t>e</w:t>
      </w:r>
      <w:r w:rsidR="00A929A7">
        <w:t xml:space="preserve"> </w:t>
      </w:r>
      <w:r>
        <w:t>fort</w:t>
      </w:r>
      <w:r w:rsidR="007F3BDD">
        <w:t>e</w:t>
      </w:r>
      <w:r>
        <w:t xml:space="preserve"> </w:t>
      </w:r>
      <w:r w:rsidR="007F3BDD">
        <w:t>augmentation</w:t>
      </w:r>
      <w:r w:rsidR="005D7C81">
        <w:t xml:space="preserve"> </w:t>
      </w:r>
      <w:r w:rsidR="000773CC">
        <w:t>des impôts</w:t>
      </w:r>
      <w:r w:rsidR="005D7C81">
        <w:t>, tant en raison d’abus de fonctionnaires que de la politique des gouverneurs.</w:t>
      </w:r>
      <w:r w:rsidR="002D7071">
        <w:t xml:space="preserve"> Comme dans d’autres provinces, </w:t>
      </w:r>
      <w:r w:rsidR="007F3BDD">
        <w:t xml:space="preserve">cette </w:t>
      </w:r>
      <w:r w:rsidR="002D7071">
        <w:t>augmentation s’appuya sur une révision de l’histoire de la conquête, permettant de prétendre que l’Égypte avait été conquise par la force (</w:t>
      </w:r>
      <w:proofErr w:type="spellStart"/>
      <w:r w:rsidR="002D7071" w:rsidRPr="002D7071">
        <w:rPr>
          <w:i/>
          <w:iCs/>
        </w:rPr>
        <w:t>ʿanwa</w:t>
      </w:r>
      <w:proofErr w:type="spellEnd"/>
      <w:r w:rsidR="002D7071">
        <w:t>), sans conclure de traité avec ses populations, et qu’en conséquence ses terres constituaient un butin immobilier (</w:t>
      </w:r>
      <w:proofErr w:type="spellStart"/>
      <w:r w:rsidR="002D7071" w:rsidRPr="002D7071">
        <w:rPr>
          <w:i/>
          <w:iCs/>
        </w:rPr>
        <w:t>fay</w:t>
      </w:r>
      <w:proofErr w:type="spellEnd"/>
      <w:r w:rsidR="002D7071" w:rsidRPr="002D7071">
        <w:rPr>
          <w:i/>
          <w:iCs/>
        </w:rPr>
        <w:t>’</w:t>
      </w:r>
      <w:r w:rsidR="002D7071">
        <w:t>) dont les produits devaient être affectés à la communauté musulmane </w:t>
      </w:r>
      <w:r w:rsidR="002D7071">
        <w:rPr>
          <w:rStyle w:val="Appelnotedebasdep"/>
        </w:rPr>
        <w:footnoteReference w:id="133"/>
      </w:r>
      <w:r w:rsidR="002D7071">
        <w:t xml:space="preserve">. </w:t>
      </w:r>
      <w:r w:rsidR="00784BFF">
        <w:t xml:space="preserve">Les gouverneurs abbassides </w:t>
      </w:r>
      <w:r w:rsidR="00784BFF">
        <w:lastRenderedPageBreak/>
        <w:t xml:space="preserve">Abū </w:t>
      </w:r>
      <w:proofErr w:type="spellStart"/>
      <w:r w:rsidR="00784BFF">
        <w:t>ʿAwn</w:t>
      </w:r>
      <w:proofErr w:type="spellEnd"/>
      <w:r w:rsidR="00807695">
        <w:t xml:space="preserve"> (r. 133-136/751-753, puis 137-141/755-758)</w:t>
      </w:r>
      <w:r w:rsidR="00784BFF">
        <w:t xml:space="preserve"> et </w:t>
      </w:r>
      <w:proofErr w:type="spellStart"/>
      <w:r w:rsidR="00784BFF">
        <w:t>Mūsā</w:t>
      </w:r>
      <w:proofErr w:type="spellEnd"/>
      <w:r w:rsidR="00784BFF">
        <w:t xml:space="preserve"> b. </w:t>
      </w:r>
      <w:proofErr w:type="spellStart"/>
      <w:r w:rsidR="00784BFF">
        <w:t>Muṣʿab</w:t>
      </w:r>
      <w:proofErr w:type="spellEnd"/>
      <w:r w:rsidR="00807695">
        <w:t xml:space="preserve"> (r. 167-168/784-785)</w:t>
      </w:r>
      <w:r w:rsidR="00784BFF">
        <w:t xml:space="preserve"> </w:t>
      </w:r>
      <w:r w:rsidR="00957DB3">
        <w:t>acc</w:t>
      </w:r>
      <w:r w:rsidR="00817134">
        <w:t>r</w:t>
      </w:r>
      <w:r w:rsidR="00957DB3">
        <w:t>urent</w:t>
      </w:r>
      <w:r w:rsidR="00784BFF">
        <w:t xml:space="preserve"> drastiquement les impôts existants et introduisirent de nouvelles taxes </w:t>
      </w:r>
      <w:r w:rsidR="00784BFF">
        <w:rPr>
          <w:rStyle w:val="Appelnotedebasdep"/>
        </w:rPr>
        <w:footnoteReference w:id="134"/>
      </w:r>
      <w:r w:rsidR="00784BFF">
        <w:t xml:space="preserve">. </w:t>
      </w:r>
      <w:r w:rsidR="00037ABF">
        <w:t>En parallèle, les personnes et les terres étaient recensé</w:t>
      </w:r>
      <w:r w:rsidR="00784BFF">
        <w:t>e</w:t>
      </w:r>
      <w:r w:rsidR="00037ABF">
        <w:t>s</w:t>
      </w:r>
      <w:r w:rsidR="00957DB3">
        <w:t xml:space="preserve"> sur une base systématique</w:t>
      </w:r>
      <w:r w:rsidR="00037ABF">
        <w:t xml:space="preserve">. </w:t>
      </w:r>
      <w:r w:rsidR="00957DB3">
        <w:t>Dès</w:t>
      </w:r>
      <w:r w:rsidR="00A764CE">
        <w:t xml:space="preserve"> le règne</w:t>
      </w:r>
      <w:r w:rsidR="00807695">
        <w:t xml:space="preserve"> du calife</w:t>
      </w:r>
      <w:r w:rsidR="00A764CE">
        <w:t xml:space="preserve"> d’al-</w:t>
      </w:r>
      <w:proofErr w:type="spellStart"/>
      <w:r w:rsidR="00A764CE">
        <w:t>Mahdī</w:t>
      </w:r>
      <w:proofErr w:type="spellEnd"/>
      <w:r w:rsidR="00957DB3">
        <w:t xml:space="preserve"> (r. 158-169/775-785)</w:t>
      </w:r>
      <w:r w:rsidR="00A764CE">
        <w:t>, les autorités villageoises autochtones avaient perdu leur rôle d’intermédiaires fiscaux entre le pouvoir provincial et les sujets, et la perception était désormais assurée par des fonctionnaires (</w:t>
      </w:r>
      <w:proofErr w:type="spellStart"/>
      <w:r w:rsidR="00A764CE" w:rsidRPr="00A764CE">
        <w:rPr>
          <w:i/>
          <w:iCs/>
        </w:rPr>
        <w:t>ʿummāl</w:t>
      </w:r>
      <w:proofErr w:type="spellEnd"/>
      <w:r w:rsidR="0001603D">
        <w:t xml:space="preserve">, </w:t>
      </w:r>
      <w:proofErr w:type="spellStart"/>
      <w:r w:rsidR="0001603D">
        <w:t>sing</w:t>
      </w:r>
      <w:proofErr w:type="spellEnd"/>
      <w:r w:rsidR="0001603D">
        <w:t xml:space="preserve">. </w:t>
      </w:r>
      <w:proofErr w:type="spellStart"/>
      <w:r w:rsidR="0001603D" w:rsidRPr="0001603D">
        <w:rPr>
          <w:i/>
          <w:iCs/>
        </w:rPr>
        <w:t>ʿāmil</w:t>
      </w:r>
      <w:proofErr w:type="spellEnd"/>
      <w:r w:rsidR="00A764CE">
        <w:t>) </w:t>
      </w:r>
      <w:r w:rsidR="00A764CE">
        <w:rPr>
          <w:rStyle w:val="Appelnotedebasdep"/>
        </w:rPr>
        <w:footnoteReference w:id="135"/>
      </w:r>
      <w:r w:rsidR="00A764CE">
        <w:t>. Ces derniers</w:t>
      </w:r>
      <w:r w:rsidR="005D7C81">
        <w:t xml:space="preserve"> </w:t>
      </w:r>
      <w:r w:rsidR="00A929A7">
        <w:t>tenta</w:t>
      </w:r>
      <w:r w:rsidR="005D7C81">
        <w:t>ien</w:t>
      </w:r>
      <w:r w:rsidR="00A929A7">
        <w:t xml:space="preserve">t de </w:t>
      </w:r>
      <w:r w:rsidR="005D7C81">
        <w:t xml:space="preserve">s’enrichir personnellement aux dépens des contribuables et du fisc, </w:t>
      </w:r>
      <w:r w:rsidR="00037ABF">
        <w:t>ce qui obligea</w:t>
      </w:r>
      <w:r w:rsidR="005D7C81">
        <w:t xml:space="preserve"> le calife </w:t>
      </w:r>
      <w:proofErr w:type="spellStart"/>
      <w:r w:rsidR="005D7C81">
        <w:t>Hārūn</w:t>
      </w:r>
      <w:proofErr w:type="spellEnd"/>
      <w:r w:rsidR="005D7C81">
        <w:t xml:space="preserve"> al-</w:t>
      </w:r>
      <w:proofErr w:type="spellStart"/>
      <w:r w:rsidR="005D7C81">
        <w:t>Rašīd</w:t>
      </w:r>
      <w:proofErr w:type="spellEnd"/>
      <w:r w:rsidR="005D7C81">
        <w:t xml:space="preserve"> à </w:t>
      </w:r>
      <w:r w:rsidR="00AC176B">
        <w:t>diligenter une enquête pour récupérer l’argent détourné</w:t>
      </w:r>
      <w:r w:rsidR="005D7C81">
        <w:t> </w:t>
      </w:r>
      <w:r w:rsidR="005D7C81">
        <w:rPr>
          <w:rStyle w:val="Appelnotedebasdep"/>
        </w:rPr>
        <w:footnoteReference w:id="136"/>
      </w:r>
      <w:r w:rsidR="00A929A7">
        <w:t>.</w:t>
      </w:r>
      <w:r w:rsidR="00AC176B">
        <w:t xml:space="preserve"> </w:t>
      </w:r>
    </w:p>
    <w:p w14:paraId="4BD0887F" w14:textId="1E25D7EB" w:rsidR="00652914" w:rsidRDefault="00037ABF" w:rsidP="001E474E">
      <w:pPr>
        <w:ind w:firstLine="284"/>
      </w:pPr>
      <w:r>
        <w:t>Cette</w:t>
      </w:r>
      <w:r w:rsidR="00BB50D5">
        <w:t xml:space="preserve"> pression fiscale</w:t>
      </w:r>
      <w:r>
        <w:t xml:space="preserve"> accrue</w:t>
      </w:r>
      <w:r w:rsidR="00BB50D5">
        <w:t xml:space="preserve"> sur les campagnes</w:t>
      </w:r>
      <w:r>
        <w:t xml:space="preserve"> provoqua</w:t>
      </w:r>
      <w:r w:rsidR="00BB50D5">
        <w:t xml:space="preserve"> une série de révoltes qui ensanglantèrent l’Égypte, tout particulièrement </w:t>
      </w:r>
      <w:r w:rsidR="00957DB3">
        <w:t xml:space="preserve">dans </w:t>
      </w:r>
      <w:r w:rsidR="00BB50D5">
        <w:t xml:space="preserve">le Delta oriental. La première </w:t>
      </w:r>
      <w:r w:rsidR="00957DB3">
        <w:t xml:space="preserve">révolte </w:t>
      </w:r>
      <w:r w:rsidR="00BB50D5">
        <w:t xml:space="preserve">de grande ampleur éclata en 107/725 à la suite du </w:t>
      </w:r>
      <w:r w:rsidR="00604D8F">
        <w:t>cadastre</w:t>
      </w:r>
      <w:r w:rsidR="00BB50D5">
        <w:t xml:space="preserve"> d’Ibn al-</w:t>
      </w:r>
      <w:proofErr w:type="spellStart"/>
      <w:r w:rsidR="00BB50D5">
        <w:t>Ḥabḥāb</w:t>
      </w:r>
      <w:proofErr w:type="spellEnd"/>
      <w:r w:rsidR="005A585C">
        <w:t> </w:t>
      </w:r>
      <w:r w:rsidR="005A585C">
        <w:rPr>
          <w:rStyle w:val="Appelnotedebasdep"/>
        </w:rPr>
        <w:footnoteReference w:id="137"/>
      </w:r>
      <w:r w:rsidR="00BB50D5">
        <w:t>.</w:t>
      </w:r>
      <w:r w:rsidR="002B2688">
        <w:t xml:space="preserve"> Aux paysans coptes, qui étaient à l’origine des premiers refus</w:t>
      </w:r>
      <w:r w:rsidR="00445D34">
        <w:t xml:space="preserve"> </w:t>
      </w:r>
      <w:r w:rsidR="00445D34" w:rsidRPr="00445D34">
        <w:rPr>
          <w:b/>
        </w:rPr>
        <w:t>(146)</w:t>
      </w:r>
      <w:r w:rsidR="002B2688">
        <w:t xml:space="preserve"> de paiement de l’impôt, se joignirent bientôt, dans la seconde moitié du </w:t>
      </w:r>
      <w:proofErr w:type="spellStart"/>
      <w:r w:rsidR="00D83879" w:rsidRPr="00D83879">
        <w:rPr>
          <w:smallCaps/>
        </w:rPr>
        <w:t>ii</w:t>
      </w:r>
      <w:r w:rsidR="00D83879" w:rsidRPr="00535450">
        <w:rPr>
          <w:vertAlign w:val="superscript"/>
        </w:rPr>
        <w:t>e</w:t>
      </w:r>
      <w:proofErr w:type="spellEnd"/>
      <w:r w:rsidR="00D83879">
        <w:t>/</w:t>
      </w:r>
      <w:proofErr w:type="spellStart"/>
      <w:r w:rsidR="00D83879" w:rsidRPr="00D83879">
        <w:rPr>
          <w:smallCaps/>
        </w:rPr>
        <w:t>viii</w:t>
      </w:r>
      <w:r w:rsidR="00D83879" w:rsidRPr="00535450">
        <w:rPr>
          <w:vertAlign w:val="superscript"/>
        </w:rPr>
        <w:t>e</w:t>
      </w:r>
      <w:proofErr w:type="spellEnd"/>
      <w:r w:rsidR="002B2688">
        <w:t xml:space="preserve"> siècle, les groupes arabes </w:t>
      </w:r>
      <w:r w:rsidR="007C6792">
        <w:t xml:space="preserve">installés dans les campagnes, victimes des mêmes abus fiscaux. Les tribus </w:t>
      </w:r>
      <w:proofErr w:type="spellStart"/>
      <w:r w:rsidR="007C6792">
        <w:t>qaysites</w:t>
      </w:r>
      <w:proofErr w:type="spellEnd"/>
      <w:r w:rsidR="007C6792">
        <w:t xml:space="preserve"> du Delta oriental furent ainsi parmi les premières à se révolter lorsqu’en 186/802, le gouverneur al-</w:t>
      </w:r>
      <w:proofErr w:type="spellStart"/>
      <w:r w:rsidR="007C6792">
        <w:t>Lay</w:t>
      </w:r>
      <w:r w:rsidR="000773CC">
        <w:t>ṯ</w:t>
      </w:r>
      <w:proofErr w:type="spellEnd"/>
      <w:r w:rsidR="007C6792">
        <w:t xml:space="preserve"> b. al-</w:t>
      </w:r>
      <w:proofErr w:type="spellStart"/>
      <w:r w:rsidR="007C6792">
        <w:t>Faḍl</w:t>
      </w:r>
      <w:proofErr w:type="spellEnd"/>
      <w:r w:rsidR="007C6792">
        <w:t xml:space="preserve"> fit établir un </w:t>
      </w:r>
      <w:r w:rsidR="001E474E">
        <w:t>arpentage</w:t>
      </w:r>
      <w:r w:rsidR="007C6792">
        <w:t xml:space="preserve"> des terres cultivées sur la base d’une unité de mesure raccourcie de plusieurs doigts </w:t>
      </w:r>
      <w:r w:rsidR="007C6792">
        <w:rPr>
          <w:rStyle w:val="Appelnotedebasdep"/>
        </w:rPr>
        <w:footnoteReference w:id="138"/>
      </w:r>
      <w:r w:rsidR="007C6792">
        <w:t xml:space="preserve">. </w:t>
      </w:r>
      <w:r w:rsidR="002B2688">
        <w:t xml:space="preserve">En 168/784, les soldats de </w:t>
      </w:r>
      <w:proofErr w:type="spellStart"/>
      <w:r w:rsidR="002B2688">
        <w:t>Fusṭāṭ</w:t>
      </w:r>
      <w:proofErr w:type="spellEnd"/>
      <w:r w:rsidR="002B2688">
        <w:t xml:space="preserve"> trahirent le</w:t>
      </w:r>
      <w:r w:rsidR="007C6792">
        <w:t>ur</w:t>
      </w:r>
      <w:r w:rsidR="006C7C1A">
        <w:t xml:space="preserve"> gouverneur et s’allièrent avec</w:t>
      </w:r>
      <w:r w:rsidR="00BB50D5">
        <w:t xml:space="preserve"> </w:t>
      </w:r>
      <w:r w:rsidR="002B2688">
        <w:t>les rebelles qu’ils étaient supposés réprimer</w:t>
      </w:r>
      <w:r w:rsidR="00694FBC">
        <w:t> </w:t>
      </w:r>
      <w:r w:rsidR="00694FBC">
        <w:rPr>
          <w:rStyle w:val="Appelnotedebasdep"/>
        </w:rPr>
        <w:footnoteReference w:id="139"/>
      </w:r>
      <w:r w:rsidR="002B2688">
        <w:t>.</w:t>
      </w:r>
      <w:r w:rsidR="00D50456">
        <w:t xml:space="preserve"> L’incapacité des gouverneurs à venir à bout de ces révoltes obligea le calife </w:t>
      </w:r>
      <w:proofErr w:type="spellStart"/>
      <w:r w:rsidR="00D50456">
        <w:t>Hārūn</w:t>
      </w:r>
      <w:proofErr w:type="spellEnd"/>
      <w:r w:rsidR="00D50456">
        <w:t xml:space="preserve"> al-</w:t>
      </w:r>
      <w:proofErr w:type="spellStart"/>
      <w:r w:rsidR="00D50456">
        <w:t>Rašīd</w:t>
      </w:r>
      <w:proofErr w:type="spellEnd"/>
      <w:r w:rsidR="00D50456">
        <w:t xml:space="preserve"> à dépêcher des renforts sur place. Afin de mater la dernière et plus grande révolte, en 216/831, al-</w:t>
      </w:r>
      <w:proofErr w:type="spellStart"/>
      <w:r w:rsidR="00D50456">
        <w:t>Ma’mūn</w:t>
      </w:r>
      <w:proofErr w:type="spellEnd"/>
      <w:r w:rsidR="00D50456">
        <w:t xml:space="preserve"> dut envoyer dans le Delta </w:t>
      </w:r>
      <w:r w:rsidR="00957DB3">
        <w:t>son général</w:t>
      </w:r>
      <w:r w:rsidR="00D50456">
        <w:t xml:space="preserve"> al-</w:t>
      </w:r>
      <w:proofErr w:type="spellStart"/>
      <w:r w:rsidR="00D50456">
        <w:t>Afšīn</w:t>
      </w:r>
      <w:proofErr w:type="spellEnd"/>
      <w:r w:rsidR="00D50456">
        <w:t xml:space="preserve">, avant de venir lui-même en Égypte, accompagné du patriarche d’Antioche </w:t>
      </w:r>
      <w:proofErr w:type="spellStart"/>
      <w:r w:rsidR="00D50456">
        <w:t>Dionysios</w:t>
      </w:r>
      <w:proofErr w:type="spellEnd"/>
      <w:r w:rsidR="00D50456">
        <w:t xml:space="preserve"> de Tel-</w:t>
      </w:r>
      <w:proofErr w:type="spellStart"/>
      <w:r w:rsidR="00D50456">
        <w:t>Mahrē</w:t>
      </w:r>
      <w:proofErr w:type="spellEnd"/>
      <w:r w:rsidR="00D50456">
        <w:t xml:space="preserve">, </w:t>
      </w:r>
      <w:r>
        <w:t xml:space="preserve">pour </w:t>
      </w:r>
      <w:r w:rsidR="00D50456">
        <w:t>tenter une ultime négociation avec les rebelles</w:t>
      </w:r>
      <w:r>
        <w:t> </w:t>
      </w:r>
      <w:r>
        <w:rPr>
          <w:rStyle w:val="Appelnotedebasdep"/>
        </w:rPr>
        <w:footnoteReference w:id="140"/>
      </w:r>
      <w:r w:rsidR="00D50456">
        <w:t xml:space="preserve">. Ces derniers furent finalement massacrés et leurs familles </w:t>
      </w:r>
      <w:r w:rsidR="00957DB3">
        <w:t>déportées</w:t>
      </w:r>
      <w:r w:rsidR="00D50456">
        <w:t xml:space="preserve">. Au-delà de la question fiscale, ces révoltes </w:t>
      </w:r>
      <w:r w:rsidR="004C3644">
        <w:t>révèlent</w:t>
      </w:r>
      <w:r w:rsidR="00D50456">
        <w:t xml:space="preserve"> l’incapacité croissante de l’armée régulière à maintenir </w:t>
      </w:r>
      <w:r w:rsidR="004C3644">
        <w:t>des populations mixtes (coptes et arabes)</w:t>
      </w:r>
      <w:r w:rsidR="00384CF0">
        <w:t>,</w:t>
      </w:r>
      <w:r w:rsidR="004C3644">
        <w:t xml:space="preserve"> avec lesquelles elle se sentait des affinités</w:t>
      </w:r>
      <w:r w:rsidR="00384CF0">
        <w:t>,</w:t>
      </w:r>
      <w:r w:rsidR="002B2688">
        <w:t xml:space="preserve"> </w:t>
      </w:r>
      <w:r w:rsidR="00957DB3">
        <w:t>sous la coupe coercitive du pouvoir </w:t>
      </w:r>
      <w:r w:rsidR="007C6792">
        <w:rPr>
          <w:rStyle w:val="Appelnotedebasdep"/>
        </w:rPr>
        <w:footnoteReference w:id="141"/>
      </w:r>
      <w:r w:rsidR="004C3644">
        <w:t xml:space="preserve">. </w:t>
      </w:r>
    </w:p>
    <w:p w14:paraId="1A11590A" w14:textId="77777777" w:rsidR="00BD5D8E" w:rsidRDefault="00BD5D8E" w:rsidP="009E60EF">
      <w:pPr>
        <w:ind w:firstLine="284"/>
      </w:pPr>
    </w:p>
    <w:p w14:paraId="26919380" w14:textId="77777777" w:rsidR="00BD5D8E" w:rsidRDefault="00BD5D8E" w:rsidP="00BD5D8E">
      <w:pPr>
        <w:pStyle w:val="Titre3"/>
      </w:pPr>
      <w:r>
        <w:t xml:space="preserve">Conversion et </w:t>
      </w:r>
      <w:proofErr w:type="spellStart"/>
      <w:r>
        <w:t>walā</w:t>
      </w:r>
      <w:proofErr w:type="spellEnd"/>
      <w:r>
        <w:t>’</w:t>
      </w:r>
    </w:p>
    <w:p w14:paraId="39D45830" w14:textId="6BA36372" w:rsidR="00F21BB7" w:rsidRDefault="004936BF" w:rsidP="001B45EE">
      <w:pPr>
        <w:ind w:firstLine="284"/>
      </w:pPr>
      <w:r>
        <w:t xml:space="preserve">L’institution du </w:t>
      </w:r>
      <w:proofErr w:type="spellStart"/>
      <w:r w:rsidRPr="004936BF">
        <w:rPr>
          <w:i/>
          <w:iCs/>
        </w:rPr>
        <w:t>walā</w:t>
      </w:r>
      <w:proofErr w:type="spellEnd"/>
      <w:r w:rsidRPr="004936BF">
        <w:rPr>
          <w:i/>
          <w:iCs/>
        </w:rPr>
        <w:t>’</w:t>
      </w:r>
      <w:r>
        <w:t xml:space="preserve"> permettait à un individu</w:t>
      </w:r>
      <w:r w:rsidR="00F21BB7">
        <w:t xml:space="preserve"> et à sa descendance</w:t>
      </w:r>
      <w:r>
        <w:t xml:space="preserve"> de se rattacher à une tribu arabe en tant que « client</w:t>
      </w:r>
      <w:r w:rsidR="001B45EE">
        <w:t>s</w:t>
      </w:r>
      <w:r>
        <w:t> » (</w:t>
      </w:r>
      <w:proofErr w:type="spellStart"/>
      <w:r w:rsidRPr="004936BF">
        <w:rPr>
          <w:i/>
          <w:iCs/>
        </w:rPr>
        <w:t>mawlā</w:t>
      </w:r>
      <w:proofErr w:type="spellEnd"/>
      <w:r>
        <w:t xml:space="preserve">, pl. </w:t>
      </w:r>
      <w:proofErr w:type="spellStart"/>
      <w:r w:rsidRPr="004936BF">
        <w:rPr>
          <w:i/>
          <w:iCs/>
        </w:rPr>
        <w:t>mawālī</w:t>
      </w:r>
      <w:proofErr w:type="spellEnd"/>
      <w:r>
        <w:t xml:space="preserve">). </w:t>
      </w:r>
      <w:r w:rsidR="00F21BB7">
        <w:t xml:space="preserve">L’esclave affranchi devenait ainsi client de son ancien maître et adoptait sa </w:t>
      </w:r>
      <w:proofErr w:type="spellStart"/>
      <w:r w:rsidR="00F21BB7" w:rsidRPr="00F21BB7">
        <w:rPr>
          <w:i/>
          <w:iCs/>
        </w:rPr>
        <w:t>nisba</w:t>
      </w:r>
      <w:proofErr w:type="spellEnd"/>
      <w:r w:rsidR="00F21BB7">
        <w:t xml:space="preserve"> tribale. L</w:t>
      </w:r>
      <w:r w:rsidR="00BD5D8E">
        <w:t>es conquérants</w:t>
      </w:r>
      <w:r w:rsidR="00F21BB7">
        <w:t xml:space="preserve"> de l’Égypte incluaient des individus </w:t>
      </w:r>
      <w:r w:rsidR="00BD5D8E">
        <w:t xml:space="preserve">qualifiés de </w:t>
      </w:r>
      <w:proofErr w:type="spellStart"/>
      <w:r w:rsidR="00BD5D8E" w:rsidRPr="004153D5">
        <w:rPr>
          <w:i/>
          <w:iCs/>
        </w:rPr>
        <w:t>mawlā</w:t>
      </w:r>
      <w:proofErr w:type="spellEnd"/>
      <w:r w:rsidR="00BD5D8E">
        <w:t xml:space="preserve"> car leurs </w:t>
      </w:r>
      <w:r w:rsidR="00F21BB7">
        <w:t xml:space="preserve">pères ou leurs </w:t>
      </w:r>
      <w:r w:rsidR="00BD5D8E">
        <w:t>aïeux</w:t>
      </w:r>
      <w:r w:rsidR="00F21BB7">
        <w:t>, arabes ou non,</w:t>
      </w:r>
      <w:r w:rsidR="00BD5D8E">
        <w:t xml:space="preserve"> avaient été réduits en esclavage </w:t>
      </w:r>
      <w:r>
        <w:t>avant l’Islam</w:t>
      </w:r>
      <w:r w:rsidR="00BD5D8E">
        <w:t>.</w:t>
      </w:r>
      <w:r w:rsidR="00F21BB7">
        <w:t xml:space="preserve"> Les prisonniers capturés pendant les conquêtes</w:t>
      </w:r>
      <w:r w:rsidR="00037ABF">
        <w:t>,</w:t>
      </w:r>
      <w:r w:rsidR="00F21BB7">
        <w:t xml:space="preserve"> </w:t>
      </w:r>
      <w:r w:rsidR="001B45EE">
        <w:t>une fois</w:t>
      </w:r>
      <w:r w:rsidR="00F21BB7">
        <w:t xml:space="preserve"> affranchis, entrèrent également dans la catégorie des </w:t>
      </w:r>
      <w:proofErr w:type="spellStart"/>
      <w:r w:rsidR="00F21BB7" w:rsidRPr="00F21BB7">
        <w:rPr>
          <w:i/>
          <w:iCs/>
        </w:rPr>
        <w:t>mawālī</w:t>
      </w:r>
      <w:proofErr w:type="spellEnd"/>
      <w:r w:rsidR="00F21BB7">
        <w:t xml:space="preserve">. Ce terme en vint par ailleurs </w:t>
      </w:r>
      <w:r w:rsidR="00BD5D8E">
        <w:t xml:space="preserve">à désigner les </w:t>
      </w:r>
      <w:r w:rsidR="00BD5D8E">
        <w:lastRenderedPageBreak/>
        <w:t xml:space="preserve">« clients » autochtones </w:t>
      </w:r>
      <w:r w:rsidR="00037ABF">
        <w:t>qui se rattachaient volontairement</w:t>
      </w:r>
      <w:r w:rsidR="00BD5D8E">
        <w:t xml:space="preserve"> à la tribu d’un « patron » arabe</w:t>
      </w:r>
      <w:r w:rsidR="00F21BB7">
        <w:t>, en général en vertu de leur</w:t>
      </w:r>
      <w:r w:rsidR="00BD5D8E">
        <w:t xml:space="preserve"> conversion à l’islam</w:t>
      </w:r>
      <w:r w:rsidR="00F21BB7">
        <w:t xml:space="preserve"> –</w:t>
      </w:r>
      <w:r w:rsidR="001B45EE">
        <w:t xml:space="preserve"> </w:t>
      </w:r>
      <w:r w:rsidR="00BD5D8E">
        <w:t xml:space="preserve">certains </w:t>
      </w:r>
      <w:proofErr w:type="spellStart"/>
      <w:r w:rsidR="00BD5D8E" w:rsidRPr="00BE53CA">
        <w:rPr>
          <w:i/>
          <w:iCs/>
        </w:rPr>
        <w:t>mawālī</w:t>
      </w:r>
      <w:proofErr w:type="spellEnd"/>
      <w:r w:rsidR="00BD5D8E">
        <w:t xml:space="preserve"> de l’époque </w:t>
      </w:r>
      <w:proofErr w:type="spellStart"/>
      <w:r w:rsidR="00BD5D8E">
        <w:t>sufyānide</w:t>
      </w:r>
      <w:proofErr w:type="spellEnd"/>
      <w:r w:rsidR="00BD5D8E">
        <w:t xml:space="preserve"> </w:t>
      </w:r>
      <w:r w:rsidR="00F21BB7">
        <w:t xml:space="preserve">semblent </w:t>
      </w:r>
      <w:r w:rsidR="001B45EE">
        <w:t xml:space="preserve">néanmoins </w:t>
      </w:r>
      <w:r w:rsidR="00F21BB7">
        <w:t>être</w:t>
      </w:r>
      <w:r w:rsidR="00BD5D8E">
        <w:t xml:space="preserve"> demeurés chrétiens. </w:t>
      </w:r>
      <w:r w:rsidR="00F21BB7">
        <w:t xml:space="preserve">Bien que les individus dont le </w:t>
      </w:r>
      <w:proofErr w:type="spellStart"/>
      <w:r w:rsidR="00F21BB7" w:rsidRPr="00F21BB7">
        <w:rPr>
          <w:i/>
          <w:iCs/>
        </w:rPr>
        <w:t>walā</w:t>
      </w:r>
      <w:proofErr w:type="spellEnd"/>
      <w:r w:rsidR="00F21BB7" w:rsidRPr="00F21BB7">
        <w:rPr>
          <w:i/>
          <w:iCs/>
        </w:rPr>
        <w:t>’</w:t>
      </w:r>
      <w:r w:rsidR="00F21BB7">
        <w:t xml:space="preserve"> remontait à l’époque antéislamique aient à l’origine fait partie des dominants, </w:t>
      </w:r>
      <w:r w:rsidR="00097558">
        <w:t>l</w:t>
      </w:r>
      <w:r w:rsidR="00C86511">
        <w:t>a mémoire de cette origine tend</w:t>
      </w:r>
      <w:r w:rsidR="00097558">
        <w:t>it à s’estomper et les Égyptiens ne semblent pas avoir toujours distingué les différent</w:t>
      </w:r>
      <w:r w:rsidR="001B45EE">
        <w:t>e</w:t>
      </w:r>
      <w:r w:rsidR="00097558">
        <w:t xml:space="preserve">s </w:t>
      </w:r>
      <w:r w:rsidR="001B45EE">
        <w:t xml:space="preserve">catégories de </w:t>
      </w:r>
      <w:proofErr w:type="spellStart"/>
      <w:r w:rsidR="001B45EE">
        <w:rPr>
          <w:i/>
          <w:iCs/>
        </w:rPr>
        <w:t>mawālī</w:t>
      </w:r>
      <w:proofErr w:type="spellEnd"/>
      <w:r w:rsidR="00097558">
        <w:t> </w:t>
      </w:r>
      <w:r w:rsidR="00097558">
        <w:rPr>
          <w:rStyle w:val="Appelnotedebasdep"/>
        </w:rPr>
        <w:footnoteReference w:id="142"/>
      </w:r>
      <w:r w:rsidR="00097558">
        <w:t>.</w:t>
      </w:r>
    </w:p>
    <w:p w14:paraId="2247F63E" w14:textId="6E903C45" w:rsidR="00C86511" w:rsidRDefault="004473A9" w:rsidP="00672919">
      <w:pPr>
        <w:ind w:firstLine="284"/>
      </w:pPr>
      <w:r w:rsidRPr="004473A9">
        <w:rPr>
          <w:b/>
        </w:rPr>
        <w:t>(147)</w:t>
      </w:r>
      <w:r>
        <w:t xml:space="preserve"> </w:t>
      </w:r>
      <w:r w:rsidR="003A4786">
        <w:t>Quoiqu’attestées dès la conquête, les conversions à l’islam</w:t>
      </w:r>
      <w:r w:rsidR="00151D15">
        <w:t xml:space="preserve"> furent peu nombreuses au cours des décennies qui suivirent. Le pouvoir musulmans était lui-même peu prosélyte, en dépit de récits chrétiens tardifs évoquant </w:t>
      </w:r>
      <w:r w:rsidR="00800AB1">
        <w:t>des</w:t>
      </w:r>
      <w:r w:rsidR="00151D15">
        <w:t xml:space="preserve"> cas de conversion forcée au tournant du </w:t>
      </w:r>
      <w:proofErr w:type="spellStart"/>
      <w:r w:rsidR="00D83879" w:rsidRPr="00D83879">
        <w:rPr>
          <w:smallCaps/>
        </w:rPr>
        <w:t>ii</w:t>
      </w:r>
      <w:r w:rsidR="00D83879" w:rsidRPr="00535450">
        <w:rPr>
          <w:vertAlign w:val="superscript"/>
        </w:rPr>
        <w:t>e</w:t>
      </w:r>
      <w:proofErr w:type="spellEnd"/>
      <w:r w:rsidR="00D83879">
        <w:t>/</w:t>
      </w:r>
      <w:proofErr w:type="spellStart"/>
      <w:r w:rsidR="00D83879" w:rsidRPr="00D83879">
        <w:rPr>
          <w:smallCaps/>
        </w:rPr>
        <w:t>viii</w:t>
      </w:r>
      <w:r w:rsidR="00D83879" w:rsidRPr="00535450">
        <w:rPr>
          <w:vertAlign w:val="superscript"/>
        </w:rPr>
        <w:t>e</w:t>
      </w:r>
      <w:proofErr w:type="spellEnd"/>
      <w:r w:rsidR="00151D15">
        <w:t xml:space="preserve"> siècle. Les réductions fiscales accordées aux convertis encouragèrent les conversions </w:t>
      </w:r>
      <w:r w:rsidR="00595F9F">
        <w:t>dans</w:t>
      </w:r>
      <w:r w:rsidR="00151D15">
        <w:t xml:space="preserve"> la première moitié du </w:t>
      </w:r>
      <w:proofErr w:type="spellStart"/>
      <w:r w:rsidR="00D83879" w:rsidRPr="00D83879">
        <w:rPr>
          <w:smallCaps/>
        </w:rPr>
        <w:t>ii</w:t>
      </w:r>
      <w:r w:rsidR="00D83879" w:rsidRPr="00535450">
        <w:rPr>
          <w:vertAlign w:val="superscript"/>
        </w:rPr>
        <w:t>e</w:t>
      </w:r>
      <w:proofErr w:type="spellEnd"/>
      <w:r w:rsidR="00D83879">
        <w:t>/</w:t>
      </w:r>
      <w:proofErr w:type="spellStart"/>
      <w:r w:rsidR="00D83879" w:rsidRPr="00D83879">
        <w:rPr>
          <w:smallCaps/>
        </w:rPr>
        <w:t>viii</w:t>
      </w:r>
      <w:r w:rsidR="00D83879" w:rsidRPr="00535450">
        <w:rPr>
          <w:vertAlign w:val="superscript"/>
        </w:rPr>
        <w:t>e</w:t>
      </w:r>
      <w:proofErr w:type="spellEnd"/>
      <w:r w:rsidR="00151D15">
        <w:t xml:space="preserve"> siècle</w:t>
      </w:r>
      <w:r w:rsidR="004E6BCA">
        <w:t xml:space="preserve"> et au début de l’époque abbasside</w:t>
      </w:r>
      <w:r w:rsidR="00151D15">
        <w:t> </w:t>
      </w:r>
      <w:r w:rsidR="00151D15">
        <w:rPr>
          <w:rStyle w:val="Appelnotedebasdep"/>
        </w:rPr>
        <w:footnoteReference w:id="143"/>
      </w:r>
      <w:r w:rsidR="00151D15">
        <w:t xml:space="preserve">. </w:t>
      </w:r>
      <w:r w:rsidR="00BD5D8E">
        <w:t xml:space="preserve">Dès la seconde moitié du </w:t>
      </w:r>
      <w:proofErr w:type="spellStart"/>
      <w:r w:rsidR="00F51E16" w:rsidRPr="00143AE1">
        <w:rPr>
          <w:smallCaps/>
        </w:rPr>
        <w:t>vii</w:t>
      </w:r>
      <w:r w:rsidR="00F51E16" w:rsidRPr="00AE6A17">
        <w:rPr>
          <w:vertAlign w:val="superscript"/>
        </w:rPr>
        <w:t>e</w:t>
      </w:r>
      <w:proofErr w:type="spellEnd"/>
      <w:r w:rsidR="00F51E16">
        <w:t xml:space="preserve"> </w:t>
      </w:r>
      <w:r w:rsidR="00BD5D8E">
        <w:t xml:space="preserve">siècle, des unités de </w:t>
      </w:r>
      <w:proofErr w:type="spellStart"/>
      <w:r w:rsidR="00BD5D8E" w:rsidRPr="00BD5D8E">
        <w:rPr>
          <w:i/>
          <w:iCs/>
        </w:rPr>
        <w:t>mawālī</w:t>
      </w:r>
      <w:proofErr w:type="spellEnd"/>
      <w:r w:rsidR="00BD5D8E">
        <w:t xml:space="preserve"> furent enregistrées dans le </w:t>
      </w:r>
      <w:proofErr w:type="spellStart"/>
      <w:r w:rsidR="00BD5D8E" w:rsidRPr="00BD5D8E">
        <w:rPr>
          <w:i/>
          <w:iCs/>
        </w:rPr>
        <w:t>dīwān</w:t>
      </w:r>
      <w:proofErr w:type="spellEnd"/>
      <w:r w:rsidR="00BD5D8E">
        <w:t xml:space="preserve"> de l’armée</w:t>
      </w:r>
      <w:r w:rsidR="0049772D">
        <w:t xml:space="preserve">, et </w:t>
      </w:r>
      <w:r w:rsidR="00C86511">
        <w:t xml:space="preserve">notamment </w:t>
      </w:r>
      <w:r w:rsidR="0049772D">
        <w:t>enrôlé</w:t>
      </w:r>
      <w:r w:rsidR="00C86511">
        <w:t>e</w:t>
      </w:r>
      <w:r w:rsidR="0049772D">
        <w:t>s dans la flotte</w:t>
      </w:r>
      <w:r w:rsidR="00BD5D8E">
        <w:t xml:space="preserve">. Mais c’est surtout à partir du règne du calife </w:t>
      </w:r>
      <w:proofErr w:type="spellStart"/>
      <w:r w:rsidR="00BD5D8E">
        <w:t>ʿUmar</w:t>
      </w:r>
      <w:proofErr w:type="spellEnd"/>
      <w:r w:rsidR="00BD5D8E">
        <w:t> II</w:t>
      </w:r>
      <w:r w:rsidR="00595F9F">
        <w:t xml:space="preserve"> (r. 99-101/717-720)</w:t>
      </w:r>
      <w:r w:rsidR="00BD5D8E">
        <w:t xml:space="preserve"> que les convertis autochtones furent massivement recrutés dans l’armée égyptienne et rattachés à la </w:t>
      </w:r>
      <w:proofErr w:type="spellStart"/>
      <w:r w:rsidR="00BD5D8E" w:rsidRPr="00BD5D8E">
        <w:rPr>
          <w:i/>
          <w:iCs/>
        </w:rPr>
        <w:t>ʿašīra</w:t>
      </w:r>
      <w:proofErr w:type="spellEnd"/>
      <w:r w:rsidR="00BD5D8E">
        <w:t xml:space="preserve"> de leur patron </w:t>
      </w:r>
      <w:r w:rsidR="00BD5D8E">
        <w:rPr>
          <w:rStyle w:val="Appelnotedebasdep"/>
        </w:rPr>
        <w:footnoteReference w:id="144"/>
      </w:r>
      <w:r w:rsidR="00BD5D8E">
        <w:t xml:space="preserve">. </w:t>
      </w:r>
    </w:p>
    <w:p w14:paraId="3DBE62F8" w14:textId="3E583D5A" w:rsidR="00BD5D8E" w:rsidRDefault="00097558" w:rsidP="00F563C0">
      <w:pPr>
        <w:ind w:firstLine="284"/>
      </w:pPr>
      <w:r>
        <w:t xml:space="preserve">En dépit de leur intégration dans la société des </w:t>
      </w:r>
      <w:r w:rsidR="00C86511">
        <w:t>conquérants</w:t>
      </w:r>
      <w:r>
        <w:t>, l</w:t>
      </w:r>
      <w:r w:rsidR="00BD5D8E">
        <w:t xml:space="preserve">es </w:t>
      </w:r>
      <w:proofErr w:type="spellStart"/>
      <w:r w:rsidR="008A0F84" w:rsidRPr="008A0F84">
        <w:rPr>
          <w:i/>
          <w:iCs/>
        </w:rPr>
        <w:t>mawālī</w:t>
      </w:r>
      <w:proofErr w:type="spellEnd"/>
      <w:r w:rsidR="00BD5D8E">
        <w:t xml:space="preserve"> ne jouissaient pas, </w:t>
      </w:r>
      <w:r w:rsidR="008A0F84">
        <w:t>dans l’Égypte des deux premiers siècles de l’hégire</w:t>
      </w:r>
      <w:r w:rsidR="00BD5D8E">
        <w:t>, d’un rang social équivalent à celui des Arabes.</w:t>
      </w:r>
      <w:r w:rsidR="00C804E1">
        <w:t xml:space="preserve"> Jusqu’aux réformes fiscales de </w:t>
      </w:r>
      <w:proofErr w:type="spellStart"/>
      <w:r w:rsidR="00C804E1">
        <w:t>ʿUmar</w:t>
      </w:r>
      <w:proofErr w:type="spellEnd"/>
      <w:r w:rsidR="00C804E1">
        <w:t> II, les convertis continuèrent de payer la capitation réclamée aux non-musulmans </w:t>
      </w:r>
      <w:r w:rsidR="00C804E1">
        <w:rPr>
          <w:rStyle w:val="Appelnotedebasdep"/>
        </w:rPr>
        <w:footnoteReference w:id="145"/>
      </w:r>
      <w:r w:rsidR="00C804E1">
        <w:t>.</w:t>
      </w:r>
      <w:r w:rsidR="00BD5D8E">
        <w:t xml:space="preserve"> </w:t>
      </w:r>
      <w:r w:rsidR="00C804E1">
        <w:t>Par ailleurs, les Arabes</w:t>
      </w:r>
      <w:r w:rsidR="00BD5D8E">
        <w:t xml:space="preserve"> considéraient </w:t>
      </w:r>
      <w:r w:rsidR="00C804E1">
        <w:t xml:space="preserve">les </w:t>
      </w:r>
      <w:proofErr w:type="spellStart"/>
      <w:r w:rsidR="00C804E1" w:rsidRPr="00C804E1">
        <w:rPr>
          <w:i/>
          <w:iCs/>
        </w:rPr>
        <w:t>mawālī</w:t>
      </w:r>
      <w:proofErr w:type="spellEnd"/>
      <w:r w:rsidR="00C804E1">
        <w:t xml:space="preserve"> </w:t>
      </w:r>
      <w:r w:rsidR="00BD5D8E">
        <w:t xml:space="preserve">comme des </w:t>
      </w:r>
      <w:r w:rsidR="00CC0A0B">
        <w:t xml:space="preserve">musulmans de second rang et ne leur permettaient pas d’accéder aux plus hautes fonctions administratives. Le poste de cadi était ainsi réservé aux élites arabes et, en dépit de leurs compétences, les </w:t>
      </w:r>
      <w:proofErr w:type="spellStart"/>
      <w:r w:rsidR="00CC0A0B" w:rsidRPr="00CC0A0B">
        <w:rPr>
          <w:i/>
          <w:iCs/>
        </w:rPr>
        <w:t>mawālī</w:t>
      </w:r>
      <w:proofErr w:type="spellEnd"/>
      <w:r w:rsidR="00CC0A0B">
        <w:t xml:space="preserve"> pouvaient espérer au mieux </w:t>
      </w:r>
      <w:r w:rsidR="00672919">
        <w:t xml:space="preserve">obtenir </w:t>
      </w:r>
      <w:r w:rsidR="00CC0A0B">
        <w:t>un poste de greffier</w:t>
      </w:r>
      <w:r w:rsidR="00FB2EEB">
        <w:t xml:space="preserve"> (</w:t>
      </w:r>
      <w:proofErr w:type="spellStart"/>
      <w:r w:rsidR="00FB2EEB" w:rsidRPr="00FB2EEB">
        <w:rPr>
          <w:i/>
          <w:iCs/>
        </w:rPr>
        <w:t>kātib</w:t>
      </w:r>
      <w:proofErr w:type="spellEnd"/>
      <w:r w:rsidR="00FB2EEB">
        <w:t>)</w:t>
      </w:r>
      <w:r w:rsidR="008A0F84">
        <w:t>, voire, à l’époque abbasside, un poste d</w:t>
      </w:r>
      <w:r w:rsidR="00FB2EEB">
        <w:t>’enquêteur</w:t>
      </w:r>
      <w:r w:rsidR="008A0F84">
        <w:t xml:space="preserve"> </w:t>
      </w:r>
      <w:r w:rsidR="00FB2EEB">
        <w:t>(</w:t>
      </w:r>
      <w:proofErr w:type="spellStart"/>
      <w:r w:rsidR="008A0F84" w:rsidRPr="008A0F84">
        <w:rPr>
          <w:i/>
          <w:iCs/>
        </w:rPr>
        <w:t>ṣāḥib</w:t>
      </w:r>
      <w:proofErr w:type="spellEnd"/>
      <w:r w:rsidR="008A0F84" w:rsidRPr="008A0F84">
        <w:rPr>
          <w:i/>
          <w:iCs/>
        </w:rPr>
        <w:t xml:space="preserve"> al-</w:t>
      </w:r>
      <w:proofErr w:type="spellStart"/>
      <w:r w:rsidR="008A0F84" w:rsidRPr="008A0F84">
        <w:rPr>
          <w:i/>
          <w:iCs/>
        </w:rPr>
        <w:t>masā’il</w:t>
      </w:r>
      <w:proofErr w:type="spellEnd"/>
      <w:r w:rsidR="00FB2EEB">
        <w:t>)</w:t>
      </w:r>
      <w:r w:rsidR="00F25551">
        <w:t>. Ce n’est qu’à partir de</w:t>
      </w:r>
      <w:r w:rsidR="008A0F84">
        <w:t xml:space="preserve"> 184/800 que l’on commença à voir </w:t>
      </w:r>
      <w:r w:rsidR="00F25551">
        <w:t>quelques</w:t>
      </w:r>
      <w:r w:rsidR="008A0F84">
        <w:t xml:space="preserve"> cadis </w:t>
      </w:r>
      <w:proofErr w:type="spellStart"/>
      <w:r w:rsidR="008A0F84" w:rsidRPr="008A0F84">
        <w:rPr>
          <w:i/>
          <w:iCs/>
        </w:rPr>
        <w:t>mawālī</w:t>
      </w:r>
      <w:proofErr w:type="spellEnd"/>
      <w:r w:rsidR="008A0F84">
        <w:t>, mais cela provoqua les protestation</w:t>
      </w:r>
      <w:r w:rsidR="00EB4C43">
        <w:t>s</w:t>
      </w:r>
      <w:r w:rsidR="008A0F84">
        <w:t xml:space="preserve"> des élites </w:t>
      </w:r>
      <w:proofErr w:type="spellStart"/>
      <w:r w:rsidR="008A0F84">
        <w:t>fusṭāṭiennes</w:t>
      </w:r>
      <w:proofErr w:type="spellEnd"/>
      <w:r w:rsidR="008A0F84">
        <w:t xml:space="preserve"> </w:t>
      </w:r>
      <w:r w:rsidR="00CC0A0B">
        <w:rPr>
          <w:rStyle w:val="Appelnotedebasdep"/>
        </w:rPr>
        <w:footnoteReference w:id="146"/>
      </w:r>
      <w:r w:rsidR="00CC0A0B">
        <w:t>.</w:t>
      </w:r>
      <w:r w:rsidR="009444A7">
        <w:t xml:space="preserve"> C</w:t>
      </w:r>
      <w:r w:rsidR="007D40B0">
        <w:t xml:space="preserve">ette infériorité sociale, qui ne disparut pas en 132/750 en dépit de la tendance égalitariste des Abbassides, poussa certains </w:t>
      </w:r>
      <w:proofErr w:type="spellStart"/>
      <w:r w:rsidR="007D40B0" w:rsidRPr="007D40B0">
        <w:rPr>
          <w:i/>
          <w:iCs/>
        </w:rPr>
        <w:t>mawālī</w:t>
      </w:r>
      <w:proofErr w:type="spellEnd"/>
      <w:r w:rsidR="007D40B0">
        <w:t xml:space="preserve"> coptes à revendiquer une généalogie arabe afin d’intégrer pleinement le</w:t>
      </w:r>
      <w:r w:rsidR="00E35C6B">
        <w:t xml:space="preserve"> milieu des</w:t>
      </w:r>
      <w:r w:rsidR="007D40B0">
        <w:t xml:space="preserve"> élites. C’est ainsi </w:t>
      </w:r>
      <w:r w:rsidR="00927A11">
        <w:t xml:space="preserve">qu’au tout début du </w:t>
      </w:r>
      <w:proofErr w:type="spellStart"/>
      <w:r w:rsidR="00143AE1" w:rsidRPr="00143AE1">
        <w:rPr>
          <w:smallCaps/>
        </w:rPr>
        <w:t>iii</w:t>
      </w:r>
      <w:r w:rsidR="00143AE1" w:rsidRPr="00143AE1">
        <w:rPr>
          <w:vertAlign w:val="superscript"/>
        </w:rPr>
        <w:t>e</w:t>
      </w:r>
      <w:proofErr w:type="spellEnd"/>
      <w:r w:rsidR="00143AE1">
        <w:t>/</w:t>
      </w:r>
      <w:r w:rsidR="00143AE1" w:rsidRPr="00143AE1">
        <w:rPr>
          <w:smallCaps/>
        </w:rPr>
        <w:t>ix</w:t>
      </w:r>
      <w:r w:rsidR="00143AE1" w:rsidRPr="00143AE1">
        <w:rPr>
          <w:vertAlign w:val="superscript"/>
        </w:rPr>
        <w:t>e</w:t>
      </w:r>
      <w:r w:rsidR="00143AE1">
        <w:t xml:space="preserve"> </w:t>
      </w:r>
      <w:r w:rsidR="00927A11">
        <w:t>siècle</w:t>
      </w:r>
      <w:r w:rsidR="007D40B0">
        <w:t>,</w:t>
      </w:r>
      <w:r w:rsidR="00927A11">
        <w:t xml:space="preserve"> les habitants d’al-</w:t>
      </w:r>
      <w:proofErr w:type="spellStart"/>
      <w:r w:rsidR="00927A11">
        <w:t>Ḥaras</w:t>
      </w:r>
      <w:proofErr w:type="spellEnd"/>
      <w:r w:rsidR="00927A11">
        <w:t xml:space="preserve">, un village de </w:t>
      </w:r>
      <w:r w:rsidR="00F563C0">
        <w:t>la rive orientale du Nil</w:t>
      </w:r>
      <w:r w:rsidR="00927A11">
        <w:t xml:space="preserve">, clamèrent qu’ils appartenaient à la confédération tribale de </w:t>
      </w:r>
      <w:proofErr w:type="spellStart"/>
      <w:r w:rsidR="00927A11">
        <w:t>Quḍāʿa</w:t>
      </w:r>
      <w:proofErr w:type="spellEnd"/>
      <w:r w:rsidR="00927A11">
        <w:t xml:space="preserve"> </w:t>
      </w:r>
      <w:r w:rsidR="00595F9F">
        <w:t xml:space="preserve">et </w:t>
      </w:r>
      <w:r w:rsidR="00927A11">
        <w:t>tentèrent par tous les moyens de se faire reconnaître comme Arabes par l’institution judiciaire. Le jugement rendu en leur faveur par le cadi al-</w:t>
      </w:r>
      <w:proofErr w:type="spellStart"/>
      <w:r w:rsidR="00927A11">
        <w:t>ʿUmarī</w:t>
      </w:r>
      <w:proofErr w:type="spellEnd"/>
      <w:r w:rsidR="00927A11">
        <w:t xml:space="preserve"> fut, quelques années plus tard, cassé par al-</w:t>
      </w:r>
      <w:proofErr w:type="spellStart"/>
      <w:r w:rsidR="00927A11">
        <w:t>Bakrī</w:t>
      </w:r>
      <w:proofErr w:type="spellEnd"/>
      <w:r w:rsidR="00927A11">
        <w:t> </w:t>
      </w:r>
      <w:r w:rsidR="00927A11">
        <w:rPr>
          <w:rStyle w:val="Appelnotedebasdep"/>
        </w:rPr>
        <w:footnoteReference w:id="147"/>
      </w:r>
      <w:r w:rsidR="00927A11">
        <w:t>.</w:t>
      </w:r>
      <w:r w:rsidR="007D40B0">
        <w:t xml:space="preserve"> </w:t>
      </w:r>
    </w:p>
    <w:p w14:paraId="4BE791A5" w14:textId="77777777" w:rsidR="006B2D57" w:rsidRDefault="006B2D57" w:rsidP="00B66EDA">
      <w:pPr>
        <w:ind w:firstLine="284"/>
      </w:pPr>
    </w:p>
    <w:p w14:paraId="0DCB40B5" w14:textId="77777777" w:rsidR="006B2D57" w:rsidRDefault="00BB0CE8" w:rsidP="00BB0CE8">
      <w:pPr>
        <w:pStyle w:val="Titre1"/>
      </w:pPr>
      <w:r>
        <w:t>Conclusion</w:t>
      </w:r>
    </w:p>
    <w:p w14:paraId="497E2A75" w14:textId="42FDC460" w:rsidR="005F66F8" w:rsidRDefault="005F66F8" w:rsidP="00851CC2">
      <w:pPr>
        <w:ind w:firstLine="284"/>
      </w:pPr>
      <w:r>
        <w:t xml:space="preserve">La période qui s’étend de la conquête arabo-musulmane, en 640, </w:t>
      </w:r>
      <w:r w:rsidR="00851CC2">
        <w:t>au</w:t>
      </w:r>
      <w:r>
        <w:t xml:space="preserve"> début du </w:t>
      </w:r>
      <w:proofErr w:type="spellStart"/>
      <w:r w:rsidR="00143AE1" w:rsidRPr="00143AE1">
        <w:rPr>
          <w:smallCaps/>
        </w:rPr>
        <w:t>iii</w:t>
      </w:r>
      <w:r w:rsidR="00143AE1" w:rsidRPr="00143AE1">
        <w:rPr>
          <w:vertAlign w:val="superscript"/>
        </w:rPr>
        <w:t>e</w:t>
      </w:r>
      <w:proofErr w:type="spellEnd"/>
      <w:r w:rsidR="00143AE1">
        <w:t>/</w:t>
      </w:r>
      <w:r w:rsidR="00143AE1" w:rsidRPr="00143AE1">
        <w:rPr>
          <w:smallCaps/>
        </w:rPr>
        <w:t>ix</w:t>
      </w:r>
      <w:r w:rsidR="00143AE1" w:rsidRPr="00143AE1">
        <w:rPr>
          <w:vertAlign w:val="superscript"/>
        </w:rPr>
        <w:t>e</w:t>
      </w:r>
      <w:r>
        <w:t xml:space="preserve"> siècle, se caractérise par un renforcement progressif du contrôle exercé par le nouveau pouvoir sur le </w:t>
      </w:r>
      <w:r>
        <w:lastRenderedPageBreak/>
        <w:t xml:space="preserve">territoire égyptien. Cantonnés au départ à </w:t>
      </w:r>
      <w:proofErr w:type="spellStart"/>
      <w:r>
        <w:t>Fusṭāṭ</w:t>
      </w:r>
      <w:proofErr w:type="spellEnd"/>
      <w:r>
        <w:t xml:space="preserve"> et dans quelques garnisons frontalières, les conquérants commencèrent par s’appuyer sur les institutions existantes, héritées de Byzance. Ce n’est que peu à peu, </w:t>
      </w:r>
      <w:r w:rsidR="004473A9" w:rsidRPr="004473A9">
        <w:rPr>
          <w:b/>
        </w:rPr>
        <w:t>(148)</w:t>
      </w:r>
      <w:r w:rsidR="004473A9">
        <w:t xml:space="preserve"> </w:t>
      </w:r>
      <w:r>
        <w:t xml:space="preserve">au cours de l’époque </w:t>
      </w:r>
      <w:proofErr w:type="spellStart"/>
      <w:r>
        <w:t>sufyānide</w:t>
      </w:r>
      <w:proofErr w:type="spellEnd"/>
      <w:r>
        <w:t xml:space="preserve"> et surtout de l’époque </w:t>
      </w:r>
      <w:proofErr w:type="spellStart"/>
      <w:r>
        <w:t>marwānide</w:t>
      </w:r>
      <w:proofErr w:type="spellEnd"/>
      <w:r w:rsidR="00C95BCF">
        <w:t>, que des réformes successives des structures administratives</w:t>
      </w:r>
      <w:r w:rsidR="00C92B31">
        <w:t>, judiciaires</w:t>
      </w:r>
      <w:r w:rsidR="00C95BCF">
        <w:t xml:space="preserve"> et fiscales permirent aux gouverneurs d’instaurer un contrôle plus étroit sur le territoire à partir de leur capitale. Parmi les expressions de ce renforcement, </w:t>
      </w:r>
      <w:r w:rsidR="00DB338A">
        <w:t>la première moitié du 8</w:t>
      </w:r>
      <w:r w:rsidR="00DB338A" w:rsidRPr="00C95BCF">
        <w:rPr>
          <w:vertAlign w:val="superscript"/>
        </w:rPr>
        <w:t>e</w:t>
      </w:r>
      <w:r w:rsidR="00DB338A">
        <w:t xml:space="preserve"> siècle vit </w:t>
      </w:r>
      <w:r w:rsidR="00C95BCF">
        <w:t>le développement de l’arabe comme langue</w:t>
      </w:r>
      <w:r w:rsidR="00DB338A">
        <w:t xml:space="preserve"> administrative et vernaculaire, ainsi qu’une islamisation des élites administratives de la province, tandis que des populations arabo-musulmanes commençaient à s’installer durablement dans l’arrière-pays.</w:t>
      </w:r>
    </w:p>
    <w:p w14:paraId="082FA805" w14:textId="1730AF8C" w:rsidR="00595F9F" w:rsidRDefault="00851CC2" w:rsidP="00482833">
      <w:pPr>
        <w:ind w:firstLine="284"/>
      </w:pPr>
      <w:r>
        <w:t>Réduit</w:t>
      </w:r>
      <w:r w:rsidR="00C92B31">
        <w:t xml:space="preserve"> à une petite minorité,</w:t>
      </w:r>
      <w:r>
        <w:t xml:space="preserve"> le milieu des conquérants</w:t>
      </w:r>
      <w:r w:rsidR="00C92B31">
        <w:t xml:space="preserve"> demeura pendant plusieurs décennies une société en armes, vivant en partie des rentes héréditaires </w:t>
      </w:r>
      <w:r w:rsidR="00715761">
        <w:t>re</w:t>
      </w:r>
      <w:r w:rsidR="00C92B31">
        <w:t xml:space="preserve">versées par le pouvoir </w:t>
      </w:r>
      <w:r w:rsidR="00715761">
        <w:t>sur le</w:t>
      </w:r>
      <w:r w:rsidR="00C92B31">
        <w:t xml:space="preserve"> produit de l’impôt. </w:t>
      </w:r>
      <w:r w:rsidR="00C7307E">
        <w:t xml:space="preserve">Grâce à la </w:t>
      </w:r>
      <w:r w:rsidR="00A032BC">
        <w:t>prospérité</w:t>
      </w:r>
      <w:r w:rsidR="00C7307E">
        <w:t xml:space="preserve"> agricole de l’Égypte, cette fragile économie de rente se maintint, bon gré mal gré, plus longtemps que dans la plupart des autres provinces, et survécut même à la révolution abbasside. Le </w:t>
      </w:r>
      <w:proofErr w:type="spellStart"/>
      <w:r w:rsidR="00D83879" w:rsidRPr="00D83879">
        <w:rPr>
          <w:smallCaps/>
        </w:rPr>
        <w:t>ii</w:t>
      </w:r>
      <w:r w:rsidR="00D83879" w:rsidRPr="00535450">
        <w:rPr>
          <w:vertAlign w:val="superscript"/>
        </w:rPr>
        <w:t>e</w:t>
      </w:r>
      <w:proofErr w:type="spellEnd"/>
      <w:r w:rsidR="00D83879">
        <w:t>/</w:t>
      </w:r>
      <w:proofErr w:type="spellStart"/>
      <w:r w:rsidR="00D83879" w:rsidRPr="00D83879">
        <w:rPr>
          <w:smallCaps/>
        </w:rPr>
        <w:t>viii</w:t>
      </w:r>
      <w:r w:rsidR="00D83879" w:rsidRPr="00535450">
        <w:rPr>
          <w:vertAlign w:val="superscript"/>
        </w:rPr>
        <w:t>e</w:t>
      </w:r>
      <w:proofErr w:type="spellEnd"/>
      <w:r w:rsidR="00C7307E">
        <w:t xml:space="preserve"> siècle marqua néanmoins l’affaiblissement progressif de ce système. La croissance démographique des arabo-musulmans et l’intégration dans l’armée de convertis réduisait mathématiquement le montant des soldes. Les réformes fiscales, l’augmentation des impôts fonciers et la création de nouvelles taxes s’appliquant aux musulmans comme aux non-musulmans </w:t>
      </w:r>
      <w:r w:rsidR="00985F26">
        <w:t xml:space="preserve">provoquèrent rapidement de grandes révoltes rurales. Les soldats du </w:t>
      </w:r>
      <w:proofErr w:type="spellStart"/>
      <w:r w:rsidR="00985F26" w:rsidRPr="00985F26">
        <w:rPr>
          <w:i/>
          <w:iCs/>
        </w:rPr>
        <w:t>ǧund</w:t>
      </w:r>
      <w:proofErr w:type="spellEnd"/>
      <w:r w:rsidR="00985F26">
        <w:t>, liés aux révoltés par une solidarité croissante, étaient d’autant moins efficaces dans l</w:t>
      </w:r>
      <w:r w:rsidR="00482833">
        <w:t>eur</w:t>
      </w:r>
      <w:r w:rsidR="00985F26">
        <w:t xml:space="preserve"> répression. À la fin du règne de </w:t>
      </w:r>
      <w:proofErr w:type="spellStart"/>
      <w:r w:rsidR="00985F26">
        <w:t>Hārūn</w:t>
      </w:r>
      <w:proofErr w:type="spellEnd"/>
      <w:r w:rsidR="00985F26">
        <w:t xml:space="preserve"> al-</w:t>
      </w:r>
      <w:proofErr w:type="spellStart"/>
      <w:r w:rsidR="00985F26">
        <w:t>Rašīd</w:t>
      </w:r>
      <w:proofErr w:type="spellEnd"/>
      <w:r w:rsidR="00985F26">
        <w:t>, le système financier sur lequel reposait la domination des élites militaires issues des conquêtes était au bord de la faillite </w:t>
      </w:r>
      <w:r w:rsidR="00985F26">
        <w:rPr>
          <w:rStyle w:val="Appelnotedebasdep"/>
        </w:rPr>
        <w:footnoteReference w:id="148"/>
      </w:r>
      <w:r w:rsidR="00985F26">
        <w:t xml:space="preserve">. </w:t>
      </w:r>
      <w:r w:rsidR="00132542">
        <w:t>Il ne se remit pas des désordres de la quatrième guerre civile, et en 218/833, al-</w:t>
      </w:r>
      <w:proofErr w:type="spellStart"/>
      <w:r w:rsidR="00132542">
        <w:t>Muʿtaṣim</w:t>
      </w:r>
      <w:proofErr w:type="spellEnd"/>
      <w:r w:rsidR="00132542">
        <w:t xml:space="preserve"> abolit officiellement le système du </w:t>
      </w:r>
      <w:proofErr w:type="spellStart"/>
      <w:r w:rsidR="00132542" w:rsidRPr="002B0B2F">
        <w:rPr>
          <w:i/>
          <w:iCs/>
        </w:rPr>
        <w:t>dīwān</w:t>
      </w:r>
      <w:proofErr w:type="spellEnd"/>
      <w:r w:rsidR="002B0B2F">
        <w:t xml:space="preserve"> hérité de la conquête en suspendant définitivement le versement du </w:t>
      </w:r>
      <w:proofErr w:type="spellStart"/>
      <w:r w:rsidR="002B0B2F" w:rsidRPr="002B0B2F">
        <w:rPr>
          <w:i/>
          <w:iCs/>
        </w:rPr>
        <w:t>ʿaṭā</w:t>
      </w:r>
      <w:proofErr w:type="spellEnd"/>
      <w:r w:rsidR="002B0B2F" w:rsidRPr="002B0B2F">
        <w:rPr>
          <w:i/>
          <w:iCs/>
        </w:rPr>
        <w:t>’</w:t>
      </w:r>
      <w:r w:rsidR="002B0B2F">
        <w:t xml:space="preserve"> aux Arabes</w:t>
      </w:r>
      <w:r w:rsidR="00132542">
        <w:t> </w:t>
      </w:r>
      <w:r w:rsidR="00132542">
        <w:rPr>
          <w:rStyle w:val="Appelnotedebasdep"/>
        </w:rPr>
        <w:footnoteReference w:id="149"/>
      </w:r>
      <w:r w:rsidR="002B0B2F">
        <w:t xml:space="preserve">. </w:t>
      </w:r>
      <w:r w:rsidR="00897636">
        <w:t xml:space="preserve">Les anciennes élites passèrent alors durablement sous la domination </w:t>
      </w:r>
      <w:r w:rsidR="005822A7">
        <w:t>politique de gouverneurs exogènes, tandis que les affaires militaires achevaient de leur échapper au profit d</w:t>
      </w:r>
      <w:r w:rsidR="00482833">
        <w:t xml:space="preserve">e troupes venues d’Orient, </w:t>
      </w:r>
      <w:proofErr w:type="spellStart"/>
      <w:r w:rsidR="00482833">
        <w:t>khura</w:t>
      </w:r>
      <w:r w:rsidR="005822A7">
        <w:t>saniennes</w:t>
      </w:r>
      <w:proofErr w:type="spellEnd"/>
      <w:r w:rsidR="005822A7">
        <w:t xml:space="preserve"> puis turques.</w:t>
      </w:r>
    </w:p>
    <w:p w14:paraId="274D6F4E" w14:textId="77777777" w:rsidR="00E033EE" w:rsidRDefault="00E033EE" w:rsidP="00BB0CE8">
      <w:pPr>
        <w:ind w:firstLine="284"/>
      </w:pPr>
    </w:p>
    <w:p w14:paraId="60B3D29C" w14:textId="77777777" w:rsidR="00E61462" w:rsidRDefault="00E61462">
      <w:pPr>
        <w:ind w:firstLine="284"/>
        <w:rPr>
          <w:i/>
          <w:iCs/>
        </w:rPr>
      </w:pPr>
      <w:r>
        <w:rPr>
          <w:i/>
          <w:iCs/>
        </w:rPr>
        <w:br w:type="page"/>
      </w:r>
    </w:p>
    <w:p w14:paraId="6DA38B41" w14:textId="77777777" w:rsidR="00E61462" w:rsidRPr="000852A2" w:rsidRDefault="00E61462" w:rsidP="00A258C4">
      <w:pPr>
        <w:ind w:firstLine="284"/>
        <w:jc w:val="left"/>
        <w:rPr>
          <w:i/>
          <w:iCs/>
          <w:sz w:val="22"/>
          <w:szCs w:val="22"/>
        </w:rPr>
      </w:pPr>
      <w:r w:rsidRPr="000852A2">
        <w:rPr>
          <w:i/>
          <w:iCs/>
          <w:sz w:val="22"/>
          <w:szCs w:val="22"/>
        </w:rPr>
        <w:lastRenderedPageBreak/>
        <w:t>Carte 1. L’Égypte de la conquête au premier âge abbasside</w:t>
      </w:r>
    </w:p>
    <w:p w14:paraId="36221BA0" w14:textId="77777777" w:rsidR="00E61462" w:rsidRDefault="00E61462" w:rsidP="00A258C4">
      <w:pPr>
        <w:ind w:firstLine="284"/>
        <w:jc w:val="center"/>
        <w:rPr>
          <w:i/>
          <w:iCs/>
        </w:rPr>
      </w:pPr>
    </w:p>
    <w:p w14:paraId="558A88E3" w14:textId="7B1D3F87" w:rsidR="00E61462" w:rsidRPr="00E61462" w:rsidRDefault="002D10CF" w:rsidP="00A258C4">
      <w:pPr>
        <w:ind w:firstLine="284"/>
        <w:jc w:val="center"/>
        <w:rPr>
          <w:i/>
          <w:iCs/>
        </w:rPr>
      </w:pPr>
      <w:r>
        <w:rPr>
          <w:i/>
          <w:iCs/>
          <w:noProof/>
        </w:rPr>
        <w:drawing>
          <wp:inline distT="0" distB="0" distL="0" distR="0" wp14:anchorId="6732D257" wp14:editId="45FC4CDB">
            <wp:extent cx="5009515" cy="8229600"/>
            <wp:effectExtent l="0" t="0" r="635" b="0"/>
            <wp:docPr id="9118792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9515" cy="8229600"/>
                    </a:xfrm>
                    <a:prstGeom prst="rect">
                      <a:avLst/>
                    </a:prstGeom>
                    <a:noFill/>
                    <a:ln>
                      <a:noFill/>
                    </a:ln>
                  </pic:spPr>
                </pic:pic>
              </a:graphicData>
            </a:graphic>
          </wp:inline>
        </w:drawing>
      </w:r>
    </w:p>
    <w:p w14:paraId="3EB25C68" w14:textId="77777777" w:rsidR="00BB0CE8" w:rsidRPr="00E808A0" w:rsidRDefault="00BB0CE8" w:rsidP="00B66EDA">
      <w:pPr>
        <w:ind w:firstLine="284"/>
      </w:pPr>
    </w:p>
    <w:p w14:paraId="265527FE" w14:textId="77777777" w:rsidR="006B2D57" w:rsidRPr="00E808A0" w:rsidRDefault="006B2D57" w:rsidP="006B2D57">
      <w:pPr>
        <w:pStyle w:val="Titre1"/>
      </w:pPr>
      <w:r w:rsidRPr="00E808A0">
        <w:lastRenderedPageBreak/>
        <w:t>Bibliographie</w:t>
      </w:r>
    </w:p>
    <w:p w14:paraId="2BEC03BB" w14:textId="77777777" w:rsidR="006B2D57" w:rsidRDefault="006B2D57" w:rsidP="00B66EDA">
      <w:pPr>
        <w:ind w:firstLine="284"/>
      </w:pPr>
    </w:p>
    <w:p w14:paraId="7F9A9302" w14:textId="77777777" w:rsidR="00AB17D0" w:rsidRPr="00E808A0" w:rsidRDefault="00AB17D0" w:rsidP="00B66EDA">
      <w:pPr>
        <w:ind w:firstLine="284"/>
      </w:pPr>
    </w:p>
    <w:p w14:paraId="68069E1F" w14:textId="77777777" w:rsidR="00D4087A" w:rsidRPr="00E808A0" w:rsidRDefault="00D4087A" w:rsidP="00D4087A">
      <w:pPr>
        <w:pStyle w:val="Titre2"/>
      </w:pPr>
      <w:r w:rsidRPr="00E808A0">
        <w:t>Sources</w:t>
      </w:r>
    </w:p>
    <w:p w14:paraId="60ED08C4" w14:textId="77777777" w:rsidR="00754478" w:rsidRPr="00E808A0" w:rsidRDefault="00754478" w:rsidP="00B66EDA">
      <w:pPr>
        <w:ind w:firstLine="284"/>
        <w:rPr>
          <w:rFonts w:cs="Estrangelo Edessa"/>
          <w:lang w:bidi="syr-SY"/>
        </w:rPr>
      </w:pPr>
    </w:p>
    <w:p w14:paraId="00762A90" w14:textId="6E2F6E44" w:rsidR="00754478" w:rsidRPr="00F57389" w:rsidRDefault="00754478" w:rsidP="007809F2">
      <w:pPr>
        <w:ind w:left="284" w:hanging="284"/>
        <w:rPr>
          <w:rFonts w:cs="Estrangelo Edessa"/>
          <w:lang w:val="en-US" w:bidi="syr-SY"/>
        </w:rPr>
      </w:pPr>
      <w:proofErr w:type="gramStart"/>
      <w:r w:rsidRPr="00484791">
        <w:t>al</w:t>
      </w:r>
      <w:proofErr w:type="gramEnd"/>
      <w:r w:rsidRPr="00484791">
        <w:t>-</w:t>
      </w:r>
      <w:proofErr w:type="spellStart"/>
      <w:r w:rsidRPr="00484791">
        <w:t>Balāḏurī</w:t>
      </w:r>
      <w:proofErr w:type="spellEnd"/>
      <w:r w:rsidRPr="00484791">
        <w:t xml:space="preserve">, </w:t>
      </w:r>
      <w:proofErr w:type="spellStart"/>
      <w:r w:rsidRPr="00C6565A">
        <w:rPr>
          <w:i/>
          <w:iCs/>
        </w:rPr>
        <w:t>Ansāb</w:t>
      </w:r>
      <w:proofErr w:type="spellEnd"/>
      <w:r w:rsidRPr="00C6565A">
        <w:rPr>
          <w:i/>
          <w:iCs/>
        </w:rPr>
        <w:t xml:space="preserve"> al-</w:t>
      </w:r>
      <w:proofErr w:type="spellStart"/>
      <w:r w:rsidRPr="00C6565A">
        <w:rPr>
          <w:i/>
          <w:iCs/>
        </w:rPr>
        <w:t>ašrāf</w:t>
      </w:r>
      <w:proofErr w:type="spellEnd"/>
      <w:r w:rsidRPr="004511AE">
        <w:t xml:space="preserve"> (éd. </w:t>
      </w:r>
      <w:r w:rsidR="00F57389" w:rsidRPr="00F57389">
        <w:rPr>
          <w:lang w:val="en-US"/>
        </w:rPr>
        <w:t>Orient-</w:t>
      </w:r>
      <w:proofErr w:type="spellStart"/>
      <w:r w:rsidR="00F57389" w:rsidRPr="00F57389">
        <w:rPr>
          <w:lang w:val="en-US"/>
        </w:rPr>
        <w:t>Institut</w:t>
      </w:r>
      <w:proofErr w:type="spellEnd"/>
      <w:r w:rsidR="00F57389" w:rsidRPr="00F57389">
        <w:rPr>
          <w:lang w:val="en-US"/>
        </w:rPr>
        <w:t xml:space="preserve"> Beirut), </w:t>
      </w:r>
      <w:proofErr w:type="spellStart"/>
      <w:r w:rsidR="00F57389" w:rsidRPr="00F57389">
        <w:rPr>
          <w:rFonts w:asciiTheme="majorBidi" w:hAnsiTheme="majorBidi" w:cstheme="majorBidi"/>
          <w:lang w:val="en-US"/>
        </w:rPr>
        <w:t>Beyrouth</w:t>
      </w:r>
      <w:proofErr w:type="spellEnd"/>
      <w:r w:rsidR="00F57389" w:rsidRPr="00F57389">
        <w:rPr>
          <w:rFonts w:asciiTheme="majorBidi" w:hAnsiTheme="majorBidi" w:cstheme="majorBidi"/>
          <w:lang w:val="en-US"/>
        </w:rPr>
        <w:t xml:space="preserve">, </w:t>
      </w:r>
      <w:proofErr w:type="spellStart"/>
      <w:r w:rsidR="00966E63">
        <w:rPr>
          <w:rFonts w:asciiTheme="majorBidi" w:hAnsiTheme="majorBidi" w:cstheme="majorBidi"/>
          <w:lang w:val="en-US"/>
        </w:rPr>
        <w:t>Mu’assasat</w:t>
      </w:r>
      <w:proofErr w:type="spellEnd"/>
      <w:r w:rsidR="00966E63">
        <w:rPr>
          <w:rFonts w:asciiTheme="majorBidi" w:hAnsiTheme="majorBidi" w:cstheme="majorBidi"/>
          <w:lang w:val="en-US"/>
        </w:rPr>
        <w:t xml:space="preserve"> al-</w:t>
      </w:r>
      <w:proofErr w:type="spellStart"/>
      <w:r w:rsidR="00966E63">
        <w:rPr>
          <w:rFonts w:asciiTheme="majorBidi" w:hAnsiTheme="majorBidi" w:cstheme="majorBidi"/>
          <w:lang w:val="en-US"/>
        </w:rPr>
        <w:t>Bayān</w:t>
      </w:r>
      <w:proofErr w:type="spellEnd"/>
      <w:r w:rsidR="00966E63">
        <w:rPr>
          <w:rFonts w:asciiTheme="majorBidi" w:hAnsiTheme="majorBidi" w:cstheme="majorBidi"/>
          <w:lang w:val="en-US"/>
        </w:rPr>
        <w:t>, 2008-</w:t>
      </w:r>
    </w:p>
    <w:p w14:paraId="7C1D259F" w14:textId="545EB917" w:rsidR="00914F8F" w:rsidRPr="003E7EDC" w:rsidRDefault="00914F8F" w:rsidP="007809F2">
      <w:pPr>
        <w:ind w:left="284" w:hanging="284"/>
        <w:rPr>
          <w:rFonts w:cs="Estrangelo Edessa"/>
          <w:lang w:val="en-US" w:bidi="syr-SY"/>
        </w:rPr>
      </w:pPr>
      <w:r w:rsidRPr="003E7EDC">
        <w:rPr>
          <w:rFonts w:cs="Estrangelo Edessa"/>
          <w:lang w:val="en-US" w:bidi="syr-SY"/>
        </w:rPr>
        <w:t>al-</w:t>
      </w:r>
      <w:proofErr w:type="spellStart"/>
      <w:r w:rsidRPr="003E7EDC">
        <w:rPr>
          <w:rFonts w:cs="Estrangelo Edessa"/>
          <w:lang w:val="en-US" w:bidi="syr-SY"/>
        </w:rPr>
        <w:t>Ḏahabī</w:t>
      </w:r>
      <w:proofErr w:type="spellEnd"/>
      <w:r w:rsidRPr="003E7EDC">
        <w:rPr>
          <w:rFonts w:cs="Estrangelo Edessa"/>
          <w:lang w:val="en-US" w:bidi="syr-SY"/>
        </w:rPr>
        <w:t xml:space="preserve">, </w:t>
      </w:r>
      <w:proofErr w:type="spellStart"/>
      <w:r w:rsidRPr="003E7EDC">
        <w:rPr>
          <w:rFonts w:cs="Estrangelo Edessa"/>
          <w:i/>
          <w:iCs/>
          <w:lang w:val="en-US" w:bidi="syr-SY"/>
        </w:rPr>
        <w:t>Ta’rīḫ</w:t>
      </w:r>
      <w:proofErr w:type="spellEnd"/>
      <w:r w:rsidRPr="003E7EDC">
        <w:rPr>
          <w:rFonts w:cs="Estrangelo Edessa"/>
          <w:i/>
          <w:iCs/>
          <w:lang w:val="en-US" w:bidi="syr-SY"/>
        </w:rPr>
        <w:t xml:space="preserve"> al-</w:t>
      </w:r>
      <w:proofErr w:type="spellStart"/>
      <w:r w:rsidRPr="003E7EDC">
        <w:rPr>
          <w:rFonts w:cs="Estrangelo Edessa"/>
          <w:i/>
          <w:iCs/>
          <w:lang w:val="en-US" w:bidi="syr-SY"/>
        </w:rPr>
        <w:t>islām</w:t>
      </w:r>
      <w:proofErr w:type="spellEnd"/>
      <w:r w:rsidRPr="003E7EDC">
        <w:rPr>
          <w:rFonts w:cs="Estrangelo Edessa"/>
          <w:lang w:val="en-US" w:bidi="syr-SY"/>
        </w:rPr>
        <w:t>,</w:t>
      </w:r>
      <w:r w:rsidR="003E7EDC" w:rsidRPr="003E7EDC">
        <w:rPr>
          <w:rFonts w:cs="Estrangelo Edessa"/>
          <w:lang w:val="en-US" w:bidi="syr-SY"/>
        </w:rPr>
        <w:t xml:space="preserve"> </w:t>
      </w:r>
      <w:proofErr w:type="spellStart"/>
      <w:r w:rsidR="003E7EDC" w:rsidRPr="003E7EDC">
        <w:rPr>
          <w:rFonts w:asciiTheme="majorBidi" w:hAnsiTheme="majorBidi" w:cstheme="majorBidi"/>
          <w:lang w:val="en-US"/>
        </w:rPr>
        <w:t>éd</w:t>
      </w:r>
      <w:proofErr w:type="spellEnd"/>
      <w:r w:rsidR="003E7EDC" w:rsidRPr="003E7EDC">
        <w:rPr>
          <w:rFonts w:asciiTheme="majorBidi" w:hAnsiTheme="majorBidi" w:cstheme="majorBidi"/>
          <w:lang w:val="en-US"/>
        </w:rPr>
        <w:t xml:space="preserve">. </w:t>
      </w:r>
      <w:proofErr w:type="spellStart"/>
      <w:r w:rsidR="003E7EDC" w:rsidRPr="003E7EDC">
        <w:rPr>
          <w:rFonts w:asciiTheme="majorBidi" w:hAnsiTheme="majorBidi" w:cstheme="majorBidi"/>
          <w:lang w:val="en-US" w:bidi="syr-SY"/>
        </w:rPr>
        <w:t>Baššār</w:t>
      </w:r>
      <w:proofErr w:type="spellEnd"/>
      <w:r w:rsidR="003E7EDC" w:rsidRPr="003E7EDC">
        <w:rPr>
          <w:rFonts w:asciiTheme="majorBidi" w:hAnsiTheme="majorBidi" w:cstheme="majorBidi"/>
          <w:lang w:val="en-US" w:bidi="syr-SY"/>
        </w:rPr>
        <w:t xml:space="preserve"> </w:t>
      </w:r>
      <w:proofErr w:type="spellStart"/>
      <w:r w:rsidR="003E7EDC" w:rsidRPr="003E7EDC">
        <w:rPr>
          <w:rFonts w:asciiTheme="majorBidi" w:hAnsiTheme="majorBidi" w:cstheme="majorBidi"/>
          <w:lang w:val="en-US" w:bidi="syr-SY"/>
        </w:rPr>
        <w:t>ʿAwwād</w:t>
      </w:r>
      <w:proofErr w:type="spellEnd"/>
      <w:r w:rsidR="003E7EDC" w:rsidRPr="003E7EDC">
        <w:rPr>
          <w:rFonts w:asciiTheme="majorBidi" w:hAnsiTheme="majorBidi" w:cstheme="majorBidi"/>
          <w:lang w:val="en-US" w:bidi="syr-SY"/>
        </w:rPr>
        <w:t xml:space="preserve"> </w:t>
      </w:r>
      <w:proofErr w:type="spellStart"/>
      <w:r w:rsidR="003E7EDC" w:rsidRPr="003E7EDC">
        <w:rPr>
          <w:rFonts w:asciiTheme="majorBidi" w:hAnsiTheme="majorBidi" w:cstheme="majorBidi"/>
          <w:lang w:val="en-US" w:bidi="syr-SY"/>
        </w:rPr>
        <w:t>Maʿrūf</w:t>
      </w:r>
      <w:proofErr w:type="spellEnd"/>
      <w:r w:rsidR="003E7EDC" w:rsidRPr="003E7EDC">
        <w:rPr>
          <w:rFonts w:asciiTheme="majorBidi" w:hAnsiTheme="majorBidi" w:cstheme="majorBidi"/>
          <w:lang w:val="en-US" w:bidi="syr-SY"/>
        </w:rPr>
        <w:t xml:space="preserve">, </w:t>
      </w:r>
      <w:proofErr w:type="spellStart"/>
      <w:r w:rsidR="00573D5B">
        <w:rPr>
          <w:rFonts w:asciiTheme="majorBidi" w:hAnsiTheme="majorBidi" w:cstheme="majorBidi"/>
          <w:lang w:val="en-US"/>
        </w:rPr>
        <w:t>Dār</w:t>
      </w:r>
      <w:proofErr w:type="spellEnd"/>
      <w:r w:rsidR="00573D5B">
        <w:rPr>
          <w:rFonts w:asciiTheme="majorBidi" w:hAnsiTheme="majorBidi" w:cstheme="majorBidi"/>
          <w:lang w:val="en-US"/>
        </w:rPr>
        <w:t xml:space="preserve"> al-</w:t>
      </w:r>
      <w:proofErr w:type="spellStart"/>
      <w:r w:rsidR="00573D5B">
        <w:rPr>
          <w:rFonts w:asciiTheme="majorBidi" w:hAnsiTheme="majorBidi" w:cstheme="majorBidi"/>
          <w:lang w:val="en-US"/>
        </w:rPr>
        <w:t>ġ</w:t>
      </w:r>
      <w:r w:rsidR="003E7EDC" w:rsidRPr="003E7EDC">
        <w:rPr>
          <w:rFonts w:asciiTheme="majorBidi" w:hAnsiTheme="majorBidi" w:cstheme="majorBidi"/>
          <w:lang w:val="en-US"/>
        </w:rPr>
        <w:t>arb</w:t>
      </w:r>
      <w:proofErr w:type="spellEnd"/>
      <w:r w:rsidR="003E7EDC" w:rsidRPr="003E7EDC">
        <w:rPr>
          <w:rFonts w:asciiTheme="majorBidi" w:hAnsiTheme="majorBidi" w:cstheme="majorBidi"/>
          <w:lang w:val="en-US"/>
        </w:rPr>
        <w:t xml:space="preserve"> al-</w:t>
      </w:r>
      <w:proofErr w:type="spellStart"/>
      <w:r w:rsidR="003E7EDC" w:rsidRPr="003E7EDC">
        <w:rPr>
          <w:rFonts w:asciiTheme="majorBidi" w:hAnsiTheme="majorBidi" w:cstheme="majorBidi"/>
          <w:lang w:val="en-US"/>
        </w:rPr>
        <w:t>islāmī</w:t>
      </w:r>
      <w:proofErr w:type="spellEnd"/>
      <w:r w:rsidR="003E7EDC" w:rsidRPr="003E7EDC">
        <w:rPr>
          <w:rFonts w:asciiTheme="majorBidi" w:hAnsiTheme="majorBidi" w:cstheme="majorBidi"/>
          <w:lang w:val="en-US"/>
        </w:rPr>
        <w:t xml:space="preserve">, </w:t>
      </w:r>
      <w:proofErr w:type="spellStart"/>
      <w:r w:rsidR="003E7EDC" w:rsidRPr="003E7EDC">
        <w:rPr>
          <w:rFonts w:asciiTheme="majorBidi" w:hAnsiTheme="majorBidi" w:cstheme="majorBidi"/>
          <w:lang w:val="en-US"/>
        </w:rPr>
        <w:t>Beyrouth</w:t>
      </w:r>
      <w:proofErr w:type="spellEnd"/>
      <w:r w:rsidR="003E7EDC" w:rsidRPr="003E7EDC">
        <w:rPr>
          <w:rFonts w:asciiTheme="majorBidi" w:hAnsiTheme="majorBidi" w:cstheme="majorBidi"/>
          <w:lang w:val="en-US"/>
        </w:rPr>
        <w:t>, 2003</w:t>
      </w:r>
      <w:r w:rsidR="003E7EDC">
        <w:rPr>
          <w:rFonts w:asciiTheme="majorBidi" w:hAnsiTheme="majorBidi" w:cstheme="majorBidi"/>
          <w:lang w:val="en-US"/>
        </w:rPr>
        <w:t>.</w:t>
      </w:r>
    </w:p>
    <w:p w14:paraId="05394E09" w14:textId="799737CC" w:rsidR="00914F8F" w:rsidRDefault="007809F2" w:rsidP="007809F2">
      <w:pPr>
        <w:ind w:left="284" w:hanging="284"/>
        <w:rPr>
          <w:rFonts w:asciiTheme="majorBidi" w:hAnsiTheme="majorBidi" w:cstheme="majorBidi"/>
          <w:lang w:val="en-US"/>
        </w:rPr>
      </w:pPr>
      <w:r w:rsidRPr="002E473B">
        <w:rPr>
          <w:rFonts w:asciiTheme="majorBidi" w:hAnsiTheme="majorBidi" w:cstheme="majorBidi"/>
          <w:lang w:val="es-ES"/>
        </w:rPr>
        <w:t>–</w:t>
      </w:r>
      <w:r w:rsidR="00914F8F" w:rsidRPr="007809F2">
        <w:rPr>
          <w:rFonts w:cs="Estrangelo Edessa"/>
          <w:lang w:val="en-US" w:bidi="syr-SY"/>
        </w:rPr>
        <w:t xml:space="preserve">, </w:t>
      </w:r>
      <w:proofErr w:type="spellStart"/>
      <w:r w:rsidR="00914F8F" w:rsidRPr="003B65F2">
        <w:rPr>
          <w:i/>
          <w:iCs/>
          <w:lang w:val="es-ES"/>
        </w:rPr>
        <w:t>Siyar</w:t>
      </w:r>
      <w:proofErr w:type="spellEnd"/>
      <w:r w:rsidR="00914F8F" w:rsidRPr="003B65F2">
        <w:rPr>
          <w:i/>
          <w:iCs/>
          <w:lang w:val="es-ES"/>
        </w:rPr>
        <w:t xml:space="preserve"> </w:t>
      </w:r>
      <w:proofErr w:type="spellStart"/>
      <w:r w:rsidR="00914F8F" w:rsidRPr="003B65F2">
        <w:rPr>
          <w:i/>
          <w:iCs/>
          <w:lang w:val="es-ES"/>
        </w:rPr>
        <w:t>aʿlām</w:t>
      </w:r>
      <w:proofErr w:type="spellEnd"/>
      <w:r w:rsidR="00914F8F" w:rsidRPr="003B65F2">
        <w:rPr>
          <w:i/>
          <w:iCs/>
          <w:lang w:val="es-ES"/>
        </w:rPr>
        <w:t xml:space="preserve"> al-</w:t>
      </w:r>
      <w:proofErr w:type="spellStart"/>
      <w:r w:rsidR="00914F8F" w:rsidRPr="003B65F2">
        <w:rPr>
          <w:i/>
          <w:iCs/>
          <w:lang w:val="es-ES"/>
        </w:rPr>
        <w:t>nubalā</w:t>
      </w:r>
      <w:proofErr w:type="spellEnd"/>
      <w:r w:rsidR="00914F8F" w:rsidRPr="003B65F2">
        <w:rPr>
          <w:i/>
          <w:iCs/>
          <w:lang w:val="es-ES"/>
        </w:rPr>
        <w:t>’</w:t>
      </w:r>
      <w:r w:rsidR="00F57389">
        <w:rPr>
          <w:lang w:val="es-ES"/>
        </w:rPr>
        <w:t xml:space="preserve">, </w:t>
      </w:r>
      <w:proofErr w:type="spellStart"/>
      <w:r w:rsidR="00F57389" w:rsidRPr="007809F2">
        <w:rPr>
          <w:rFonts w:asciiTheme="majorBidi" w:hAnsiTheme="majorBidi" w:cstheme="majorBidi"/>
          <w:lang w:val="en-US"/>
        </w:rPr>
        <w:t>éd</w:t>
      </w:r>
      <w:proofErr w:type="spellEnd"/>
      <w:r w:rsidR="00F57389" w:rsidRPr="007809F2">
        <w:rPr>
          <w:rFonts w:asciiTheme="majorBidi" w:hAnsiTheme="majorBidi" w:cstheme="majorBidi"/>
          <w:lang w:val="en-US"/>
        </w:rPr>
        <w:t xml:space="preserve">. </w:t>
      </w:r>
      <w:proofErr w:type="spellStart"/>
      <w:r w:rsidR="00F57389" w:rsidRPr="00FA5861">
        <w:rPr>
          <w:rFonts w:asciiTheme="majorBidi" w:hAnsiTheme="majorBidi" w:cstheme="majorBidi"/>
          <w:lang w:val="en-US"/>
        </w:rPr>
        <w:t>Šuʿayb</w:t>
      </w:r>
      <w:proofErr w:type="spellEnd"/>
      <w:r w:rsidR="00F57389" w:rsidRPr="00FA5861">
        <w:rPr>
          <w:rFonts w:asciiTheme="majorBidi" w:hAnsiTheme="majorBidi" w:cstheme="majorBidi"/>
          <w:lang w:val="en-US"/>
        </w:rPr>
        <w:t xml:space="preserve"> al-</w:t>
      </w:r>
      <w:proofErr w:type="spellStart"/>
      <w:r w:rsidR="00F57389" w:rsidRPr="00FA5861">
        <w:rPr>
          <w:rFonts w:asciiTheme="majorBidi" w:hAnsiTheme="majorBidi" w:cstheme="majorBidi"/>
          <w:lang w:val="en-US"/>
        </w:rPr>
        <w:t>Arnaʾūṭ</w:t>
      </w:r>
      <w:proofErr w:type="spellEnd"/>
      <w:r w:rsidR="00F57389" w:rsidRPr="00FA5861">
        <w:rPr>
          <w:rFonts w:asciiTheme="majorBidi" w:hAnsiTheme="majorBidi" w:cstheme="majorBidi"/>
          <w:lang w:val="en-US"/>
        </w:rPr>
        <w:t xml:space="preserve"> et </w:t>
      </w:r>
      <w:proofErr w:type="spellStart"/>
      <w:r w:rsidR="00F57389" w:rsidRPr="00FA5861">
        <w:rPr>
          <w:rFonts w:asciiTheme="majorBidi" w:hAnsiTheme="majorBidi" w:cstheme="majorBidi"/>
          <w:lang w:val="en-US"/>
        </w:rPr>
        <w:t>Muḥammad</w:t>
      </w:r>
      <w:proofErr w:type="spellEnd"/>
      <w:r w:rsidR="00F57389" w:rsidRPr="00FA5861">
        <w:rPr>
          <w:rFonts w:asciiTheme="majorBidi" w:hAnsiTheme="majorBidi" w:cstheme="majorBidi"/>
          <w:lang w:val="en-US"/>
        </w:rPr>
        <w:t xml:space="preserve"> </w:t>
      </w:r>
      <w:proofErr w:type="spellStart"/>
      <w:r w:rsidR="00F57389" w:rsidRPr="00FA5861">
        <w:rPr>
          <w:rFonts w:asciiTheme="majorBidi" w:hAnsiTheme="majorBidi" w:cstheme="majorBidi"/>
          <w:lang w:val="en-US"/>
        </w:rPr>
        <w:t>Nuʿaym</w:t>
      </w:r>
      <w:proofErr w:type="spellEnd"/>
      <w:r w:rsidR="00F57389" w:rsidRPr="00FA5861">
        <w:rPr>
          <w:rFonts w:asciiTheme="majorBidi" w:hAnsiTheme="majorBidi" w:cstheme="majorBidi"/>
          <w:lang w:val="en-US"/>
        </w:rPr>
        <w:t xml:space="preserve"> al-</w:t>
      </w:r>
      <w:proofErr w:type="spellStart"/>
      <w:r w:rsidR="00F57389" w:rsidRPr="00FA5861">
        <w:rPr>
          <w:rFonts w:asciiTheme="majorBidi" w:hAnsiTheme="majorBidi" w:cstheme="majorBidi"/>
          <w:lang w:val="en-US"/>
        </w:rPr>
        <w:t>ʿAraqsūsī</w:t>
      </w:r>
      <w:proofErr w:type="spellEnd"/>
      <w:r w:rsidR="00F57389" w:rsidRPr="00FA5861">
        <w:rPr>
          <w:rFonts w:asciiTheme="majorBidi" w:hAnsiTheme="majorBidi" w:cstheme="majorBidi"/>
          <w:lang w:val="en-US"/>
        </w:rPr>
        <w:t xml:space="preserve">, </w:t>
      </w:r>
      <w:proofErr w:type="spellStart"/>
      <w:r w:rsidR="00F57389" w:rsidRPr="00FA5861">
        <w:rPr>
          <w:rFonts w:asciiTheme="majorBidi" w:hAnsiTheme="majorBidi" w:cstheme="majorBidi"/>
          <w:lang w:val="en-US"/>
        </w:rPr>
        <w:t>Muʾassasat</w:t>
      </w:r>
      <w:proofErr w:type="spellEnd"/>
      <w:r w:rsidR="00F57389" w:rsidRPr="00FA5861">
        <w:rPr>
          <w:rFonts w:asciiTheme="majorBidi" w:hAnsiTheme="majorBidi" w:cstheme="majorBidi"/>
          <w:lang w:val="en-US"/>
        </w:rPr>
        <w:t xml:space="preserve"> al-</w:t>
      </w:r>
      <w:proofErr w:type="spellStart"/>
      <w:r w:rsidR="00F57389" w:rsidRPr="00FA5861">
        <w:rPr>
          <w:rFonts w:asciiTheme="majorBidi" w:hAnsiTheme="majorBidi" w:cstheme="majorBidi"/>
          <w:lang w:val="en-US"/>
        </w:rPr>
        <w:t>risāla</w:t>
      </w:r>
      <w:proofErr w:type="spellEnd"/>
      <w:r w:rsidR="00F57389" w:rsidRPr="00FA5861">
        <w:rPr>
          <w:rFonts w:asciiTheme="majorBidi" w:hAnsiTheme="majorBidi" w:cstheme="majorBidi"/>
          <w:lang w:val="en-US"/>
        </w:rPr>
        <w:t xml:space="preserve">, </w:t>
      </w:r>
      <w:proofErr w:type="spellStart"/>
      <w:r w:rsidR="00F57389" w:rsidRPr="00FA5861">
        <w:rPr>
          <w:rFonts w:asciiTheme="majorBidi" w:hAnsiTheme="majorBidi" w:cstheme="majorBidi"/>
          <w:lang w:val="en-US"/>
        </w:rPr>
        <w:t>Beyrouth</w:t>
      </w:r>
      <w:proofErr w:type="spellEnd"/>
      <w:r w:rsidR="00F57389" w:rsidRPr="00FA5861">
        <w:rPr>
          <w:rFonts w:asciiTheme="majorBidi" w:hAnsiTheme="majorBidi" w:cstheme="majorBidi"/>
          <w:lang w:val="en-US"/>
        </w:rPr>
        <w:t>, 1413 H.</w:t>
      </w:r>
    </w:p>
    <w:p w14:paraId="3A9D28B9" w14:textId="3AC871CF" w:rsidR="004B42E2" w:rsidRPr="004B42E2" w:rsidRDefault="004B42E2" w:rsidP="007809F2">
      <w:pPr>
        <w:ind w:left="284" w:hanging="284"/>
        <w:rPr>
          <w:rFonts w:asciiTheme="majorBidi" w:hAnsiTheme="majorBidi" w:cstheme="majorBidi"/>
          <w:lang w:val="en-US"/>
        </w:rPr>
      </w:pPr>
      <w:r w:rsidRPr="00FA5861">
        <w:rPr>
          <w:i/>
          <w:iCs/>
          <w:lang w:val="en-US"/>
        </w:rPr>
        <w:t>History of the Patriarchs</w:t>
      </w:r>
      <w:r>
        <w:rPr>
          <w:i/>
          <w:iCs/>
          <w:lang w:val="en-US"/>
        </w:rPr>
        <w:t xml:space="preserve"> of the Coptic Church of Alexandria. </w:t>
      </w:r>
      <w:r w:rsidRPr="00FA5861">
        <w:rPr>
          <w:i/>
          <w:iCs/>
          <w:lang w:val="en-US"/>
        </w:rPr>
        <w:t>II</w:t>
      </w:r>
      <w:r>
        <w:rPr>
          <w:i/>
          <w:iCs/>
          <w:lang w:val="en-US"/>
        </w:rPr>
        <w:t>. Peter I to Benjamin I (661)</w:t>
      </w:r>
      <w:r>
        <w:rPr>
          <w:lang w:val="en-US"/>
        </w:rPr>
        <w:t xml:space="preserve">, </w:t>
      </w:r>
      <w:proofErr w:type="spellStart"/>
      <w:r w:rsidRPr="00FA5861">
        <w:rPr>
          <w:lang w:val="en-US"/>
        </w:rPr>
        <w:t>éd</w:t>
      </w:r>
      <w:proofErr w:type="spellEnd"/>
      <w:r w:rsidRPr="00FA5861">
        <w:rPr>
          <w:lang w:val="en-US"/>
        </w:rPr>
        <w:t>. et trad. par B. Evetts</w:t>
      </w:r>
      <w:r>
        <w:rPr>
          <w:lang w:val="en-US"/>
        </w:rPr>
        <w:t xml:space="preserve">, </w:t>
      </w:r>
      <w:r>
        <w:rPr>
          <w:rFonts w:asciiTheme="majorBidi" w:hAnsiTheme="majorBidi" w:cstheme="majorBidi"/>
          <w:lang w:val="en-US"/>
        </w:rPr>
        <w:t>dans</w:t>
      </w:r>
      <w:r w:rsidRPr="00E808A0">
        <w:rPr>
          <w:rFonts w:asciiTheme="majorBidi" w:hAnsiTheme="majorBidi" w:cstheme="majorBidi"/>
          <w:lang w:val="en-US"/>
        </w:rPr>
        <w:t xml:space="preserve"> </w:t>
      </w:r>
      <w:proofErr w:type="spellStart"/>
      <w:r w:rsidRPr="00E808A0">
        <w:rPr>
          <w:rFonts w:asciiTheme="majorBidi" w:hAnsiTheme="majorBidi" w:cstheme="majorBidi"/>
          <w:i/>
          <w:iCs/>
          <w:lang w:val="en-US"/>
        </w:rPr>
        <w:t>Patrologia</w:t>
      </w:r>
      <w:proofErr w:type="spellEnd"/>
      <w:r w:rsidRPr="00E808A0">
        <w:rPr>
          <w:rFonts w:asciiTheme="majorBidi" w:hAnsiTheme="majorBidi" w:cstheme="majorBidi"/>
          <w:i/>
          <w:iCs/>
          <w:lang w:val="en-US"/>
        </w:rPr>
        <w:t xml:space="preserve"> </w:t>
      </w:r>
      <w:proofErr w:type="spellStart"/>
      <w:r w:rsidRPr="00E808A0">
        <w:rPr>
          <w:rFonts w:asciiTheme="majorBidi" w:hAnsiTheme="majorBidi" w:cstheme="majorBidi"/>
          <w:i/>
          <w:iCs/>
          <w:lang w:val="en-US"/>
        </w:rPr>
        <w:t>Orientalis</w:t>
      </w:r>
      <w:proofErr w:type="spellEnd"/>
      <w:r w:rsidRPr="00E808A0">
        <w:rPr>
          <w:rFonts w:asciiTheme="majorBidi" w:hAnsiTheme="majorBidi" w:cstheme="majorBidi"/>
          <w:lang w:val="en-US"/>
        </w:rPr>
        <w:t>,</w:t>
      </w:r>
      <w:r>
        <w:rPr>
          <w:rFonts w:asciiTheme="majorBidi" w:hAnsiTheme="majorBidi" w:cstheme="majorBidi"/>
          <w:lang w:val="en-US"/>
        </w:rPr>
        <w:t xml:space="preserve"> 4 (1904), p. 381-518.</w:t>
      </w:r>
    </w:p>
    <w:p w14:paraId="30E09BAD" w14:textId="05AB1DDB" w:rsidR="00FA5861" w:rsidRPr="00166ED1" w:rsidRDefault="00FA5861" w:rsidP="007809F2">
      <w:pPr>
        <w:ind w:left="284" w:hanging="284"/>
        <w:rPr>
          <w:lang w:val="en-US"/>
        </w:rPr>
      </w:pPr>
      <w:r w:rsidRPr="00FA5861">
        <w:rPr>
          <w:i/>
          <w:iCs/>
          <w:lang w:val="en-US"/>
        </w:rPr>
        <w:t>History of the Patriarchs</w:t>
      </w:r>
      <w:r>
        <w:rPr>
          <w:i/>
          <w:iCs/>
          <w:lang w:val="en-US"/>
        </w:rPr>
        <w:t xml:space="preserve"> of the Coptic Church of Alexandria. </w:t>
      </w:r>
      <w:r w:rsidRPr="00166ED1">
        <w:rPr>
          <w:i/>
          <w:iCs/>
          <w:lang w:val="en-US"/>
        </w:rPr>
        <w:t>III. Agathon to Michael I (766)</w:t>
      </w:r>
      <w:r w:rsidRPr="00166ED1">
        <w:rPr>
          <w:lang w:val="en-US"/>
        </w:rPr>
        <w:t xml:space="preserve">, </w:t>
      </w:r>
      <w:proofErr w:type="spellStart"/>
      <w:r w:rsidRPr="00166ED1">
        <w:rPr>
          <w:lang w:val="en-US"/>
        </w:rPr>
        <w:t>éd</w:t>
      </w:r>
      <w:proofErr w:type="spellEnd"/>
      <w:r w:rsidRPr="00166ED1">
        <w:rPr>
          <w:lang w:val="en-US"/>
        </w:rPr>
        <w:t xml:space="preserve">. et trad. par B. Evetts, </w:t>
      </w:r>
      <w:r w:rsidRPr="00166ED1">
        <w:rPr>
          <w:rFonts w:asciiTheme="majorBidi" w:hAnsiTheme="majorBidi" w:cstheme="majorBidi"/>
          <w:lang w:val="en-US"/>
        </w:rPr>
        <w:t xml:space="preserve">dans </w:t>
      </w:r>
      <w:proofErr w:type="spellStart"/>
      <w:r w:rsidRPr="00166ED1">
        <w:rPr>
          <w:rFonts w:asciiTheme="majorBidi" w:hAnsiTheme="majorBidi" w:cstheme="majorBidi"/>
          <w:i/>
          <w:iCs/>
          <w:lang w:val="en-US"/>
        </w:rPr>
        <w:t>Patrologia</w:t>
      </w:r>
      <w:proofErr w:type="spellEnd"/>
      <w:r w:rsidRPr="00166ED1">
        <w:rPr>
          <w:rFonts w:asciiTheme="majorBidi" w:hAnsiTheme="majorBidi" w:cstheme="majorBidi"/>
          <w:i/>
          <w:iCs/>
          <w:lang w:val="en-US"/>
        </w:rPr>
        <w:t xml:space="preserve"> </w:t>
      </w:r>
      <w:proofErr w:type="spellStart"/>
      <w:r w:rsidRPr="00166ED1">
        <w:rPr>
          <w:rFonts w:asciiTheme="majorBidi" w:hAnsiTheme="majorBidi" w:cstheme="majorBidi"/>
          <w:i/>
          <w:iCs/>
          <w:lang w:val="en-US"/>
        </w:rPr>
        <w:t>Orientalis</w:t>
      </w:r>
      <w:proofErr w:type="spellEnd"/>
      <w:r w:rsidRPr="00166ED1">
        <w:rPr>
          <w:rFonts w:asciiTheme="majorBidi" w:hAnsiTheme="majorBidi" w:cstheme="majorBidi"/>
          <w:lang w:val="en-US"/>
        </w:rPr>
        <w:t>,</w:t>
      </w:r>
      <w:r w:rsidR="00F85C18" w:rsidRPr="00166ED1">
        <w:rPr>
          <w:rFonts w:asciiTheme="majorBidi" w:hAnsiTheme="majorBidi" w:cstheme="majorBidi"/>
          <w:lang w:val="en-US"/>
        </w:rPr>
        <w:t xml:space="preserve"> 21</w:t>
      </w:r>
      <w:r w:rsidRPr="00166ED1">
        <w:rPr>
          <w:rFonts w:asciiTheme="majorBidi" w:hAnsiTheme="majorBidi" w:cstheme="majorBidi"/>
          <w:lang w:val="en-US"/>
        </w:rPr>
        <w:t xml:space="preserve"> (</w:t>
      </w:r>
      <w:r w:rsidR="00F85C18" w:rsidRPr="00166ED1">
        <w:rPr>
          <w:rFonts w:asciiTheme="majorBidi" w:hAnsiTheme="majorBidi" w:cstheme="majorBidi"/>
          <w:lang w:val="en-US"/>
        </w:rPr>
        <w:t>1909</w:t>
      </w:r>
      <w:r w:rsidRPr="00166ED1">
        <w:rPr>
          <w:rFonts w:asciiTheme="majorBidi" w:hAnsiTheme="majorBidi" w:cstheme="majorBidi"/>
          <w:lang w:val="en-US"/>
        </w:rPr>
        <w:t>), p. 1-215.</w:t>
      </w:r>
    </w:p>
    <w:p w14:paraId="1E471A94" w14:textId="27C4B92F" w:rsidR="00AC7121" w:rsidRDefault="00AC7121" w:rsidP="00F85C18">
      <w:pPr>
        <w:ind w:left="284" w:hanging="284"/>
        <w:rPr>
          <w:lang w:val="en-US"/>
        </w:rPr>
      </w:pPr>
      <w:r w:rsidRPr="00FA5861">
        <w:rPr>
          <w:rFonts w:asciiTheme="majorBidi" w:hAnsiTheme="majorBidi" w:cstheme="majorBidi"/>
          <w:i/>
          <w:iCs/>
          <w:lang w:val="en-US"/>
        </w:rPr>
        <w:t xml:space="preserve">History of the Patriarchs of the Coptic Church of Alexandria. </w:t>
      </w:r>
      <w:r w:rsidR="00FA5861" w:rsidRPr="00FA5861">
        <w:rPr>
          <w:rFonts w:asciiTheme="majorBidi" w:hAnsiTheme="majorBidi" w:cstheme="majorBidi"/>
          <w:i/>
          <w:iCs/>
          <w:lang w:val="en-US"/>
        </w:rPr>
        <w:t xml:space="preserve">IV. </w:t>
      </w:r>
      <w:proofErr w:type="spellStart"/>
      <w:r w:rsidR="00FA5861" w:rsidRPr="00FA5861">
        <w:rPr>
          <w:rFonts w:asciiTheme="majorBidi" w:hAnsiTheme="majorBidi" w:cstheme="majorBidi"/>
          <w:i/>
          <w:iCs/>
          <w:lang w:val="en-US"/>
        </w:rPr>
        <w:t>Mennas</w:t>
      </w:r>
      <w:proofErr w:type="spellEnd"/>
      <w:r w:rsidR="00FA5861" w:rsidRPr="00FA5861">
        <w:rPr>
          <w:rFonts w:asciiTheme="majorBidi" w:hAnsiTheme="majorBidi" w:cstheme="majorBidi"/>
          <w:i/>
          <w:iCs/>
          <w:lang w:val="en-US"/>
        </w:rPr>
        <w:t xml:space="preserve"> I to Joseph (849)</w:t>
      </w:r>
      <w:r w:rsidRPr="00AC7121">
        <w:rPr>
          <w:rFonts w:asciiTheme="majorBidi" w:hAnsiTheme="majorBidi" w:cstheme="majorBidi"/>
          <w:lang w:val="en-US"/>
        </w:rPr>
        <w:t xml:space="preserve">, </w:t>
      </w:r>
      <w:proofErr w:type="spellStart"/>
      <w:r w:rsidRPr="00AC7121">
        <w:rPr>
          <w:rFonts w:asciiTheme="majorBidi" w:hAnsiTheme="majorBidi" w:cstheme="majorBidi"/>
          <w:lang w:val="en-US"/>
        </w:rPr>
        <w:t>éd</w:t>
      </w:r>
      <w:proofErr w:type="spellEnd"/>
      <w:r w:rsidRPr="00AC7121">
        <w:rPr>
          <w:rFonts w:asciiTheme="majorBidi" w:hAnsiTheme="majorBidi" w:cstheme="majorBidi"/>
          <w:lang w:val="en-US"/>
        </w:rPr>
        <w:t>. </w:t>
      </w:r>
      <w:r w:rsidRPr="00E808A0">
        <w:rPr>
          <w:rFonts w:asciiTheme="majorBidi" w:hAnsiTheme="majorBidi" w:cstheme="majorBidi"/>
          <w:lang w:val="en-US"/>
        </w:rPr>
        <w:t>B. Evetts,</w:t>
      </w:r>
      <w:r w:rsidR="00FA5861">
        <w:rPr>
          <w:rFonts w:asciiTheme="majorBidi" w:hAnsiTheme="majorBidi" w:cstheme="majorBidi"/>
          <w:lang w:val="en-US"/>
        </w:rPr>
        <w:t xml:space="preserve"> dans</w:t>
      </w:r>
      <w:r w:rsidRPr="00E808A0">
        <w:rPr>
          <w:rFonts w:asciiTheme="majorBidi" w:hAnsiTheme="majorBidi" w:cstheme="majorBidi"/>
          <w:lang w:val="en-US"/>
        </w:rPr>
        <w:t xml:space="preserve"> </w:t>
      </w:r>
      <w:proofErr w:type="spellStart"/>
      <w:r w:rsidRPr="00E808A0">
        <w:rPr>
          <w:rFonts w:asciiTheme="majorBidi" w:hAnsiTheme="majorBidi" w:cstheme="majorBidi"/>
          <w:i/>
          <w:iCs/>
          <w:lang w:val="en-US"/>
        </w:rPr>
        <w:t>Patrologia</w:t>
      </w:r>
      <w:proofErr w:type="spellEnd"/>
      <w:r w:rsidRPr="00E808A0">
        <w:rPr>
          <w:rFonts w:asciiTheme="majorBidi" w:hAnsiTheme="majorBidi" w:cstheme="majorBidi"/>
          <w:i/>
          <w:iCs/>
          <w:lang w:val="en-US"/>
        </w:rPr>
        <w:t xml:space="preserve"> </w:t>
      </w:r>
      <w:proofErr w:type="spellStart"/>
      <w:r w:rsidRPr="00E808A0">
        <w:rPr>
          <w:rFonts w:asciiTheme="majorBidi" w:hAnsiTheme="majorBidi" w:cstheme="majorBidi"/>
          <w:i/>
          <w:iCs/>
          <w:lang w:val="en-US"/>
        </w:rPr>
        <w:t>Orientalis</w:t>
      </w:r>
      <w:proofErr w:type="spellEnd"/>
      <w:r w:rsidRPr="00E808A0">
        <w:rPr>
          <w:rFonts w:asciiTheme="majorBidi" w:hAnsiTheme="majorBidi" w:cstheme="majorBidi"/>
          <w:lang w:val="en-US"/>
        </w:rPr>
        <w:t xml:space="preserve">, </w:t>
      </w:r>
      <w:r w:rsidR="00F85C18">
        <w:rPr>
          <w:rFonts w:asciiTheme="majorBidi" w:hAnsiTheme="majorBidi" w:cstheme="majorBidi"/>
          <w:lang w:val="en-US"/>
        </w:rPr>
        <w:t>5</w:t>
      </w:r>
      <w:r w:rsidRPr="00E808A0">
        <w:rPr>
          <w:rFonts w:asciiTheme="majorBidi" w:hAnsiTheme="majorBidi" w:cstheme="majorBidi"/>
          <w:lang w:val="en-US"/>
        </w:rPr>
        <w:t xml:space="preserve">0 (1915), p. </w:t>
      </w:r>
      <w:r w:rsidR="00FA5645">
        <w:rPr>
          <w:rFonts w:asciiTheme="majorBidi" w:hAnsiTheme="majorBidi" w:cstheme="majorBidi"/>
          <w:lang w:val="en-US"/>
        </w:rPr>
        <w:t>357-547.</w:t>
      </w:r>
    </w:p>
    <w:p w14:paraId="533AE000" w14:textId="2C59E0A7" w:rsidR="00D4087A" w:rsidRDefault="00BC5BA2" w:rsidP="004E4A53">
      <w:pPr>
        <w:ind w:left="284" w:hanging="284"/>
        <w:rPr>
          <w:rFonts w:asciiTheme="majorBidi" w:hAnsiTheme="majorBidi" w:cstheme="majorBidi"/>
          <w:lang w:val="en-US"/>
        </w:rPr>
      </w:pPr>
      <w:r>
        <w:rPr>
          <w:lang w:val="en-US"/>
        </w:rPr>
        <w:t xml:space="preserve">Ibn </w:t>
      </w:r>
      <w:proofErr w:type="spellStart"/>
      <w:r>
        <w:rPr>
          <w:lang w:val="en-US"/>
        </w:rPr>
        <w:t>ʿAbd</w:t>
      </w:r>
      <w:proofErr w:type="spellEnd"/>
      <w:r>
        <w:rPr>
          <w:lang w:val="en-US"/>
        </w:rPr>
        <w:t xml:space="preserve"> al-</w:t>
      </w:r>
      <w:proofErr w:type="spellStart"/>
      <w:r>
        <w:rPr>
          <w:lang w:val="en-US"/>
        </w:rPr>
        <w:t>Ḥakam</w:t>
      </w:r>
      <w:proofErr w:type="spellEnd"/>
      <w:r>
        <w:rPr>
          <w:lang w:val="en-US"/>
        </w:rPr>
        <w:t xml:space="preserve">, </w:t>
      </w:r>
      <w:proofErr w:type="spellStart"/>
      <w:r w:rsidR="00754478" w:rsidRPr="00754478">
        <w:rPr>
          <w:rFonts w:asciiTheme="majorBidi" w:hAnsiTheme="majorBidi" w:cstheme="majorBidi"/>
          <w:i/>
          <w:iCs/>
          <w:lang w:val="en-US"/>
        </w:rPr>
        <w:t>Futūḥ</w:t>
      </w:r>
      <w:proofErr w:type="spellEnd"/>
      <w:r w:rsidR="00754478" w:rsidRPr="00754478">
        <w:rPr>
          <w:rFonts w:asciiTheme="majorBidi" w:hAnsiTheme="majorBidi" w:cstheme="majorBidi"/>
          <w:i/>
          <w:iCs/>
          <w:lang w:val="en-US"/>
        </w:rPr>
        <w:t xml:space="preserve"> </w:t>
      </w:r>
      <w:proofErr w:type="spellStart"/>
      <w:r w:rsidR="00754478" w:rsidRPr="00754478">
        <w:rPr>
          <w:rFonts w:asciiTheme="majorBidi" w:hAnsiTheme="majorBidi" w:cstheme="majorBidi"/>
          <w:i/>
          <w:iCs/>
          <w:lang w:val="en-US"/>
        </w:rPr>
        <w:t>Miṣr</w:t>
      </w:r>
      <w:proofErr w:type="spellEnd"/>
      <w:r w:rsidR="00754478" w:rsidRPr="00754478">
        <w:rPr>
          <w:rFonts w:asciiTheme="majorBidi" w:hAnsiTheme="majorBidi" w:cstheme="majorBidi"/>
          <w:i/>
          <w:iCs/>
          <w:lang w:val="en-US"/>
        </w:rPr>
        <w:t xml:space="preserve"> </w:t>
      </w:r>
      <w:proofErr w:type="spellStart"/>
      <w:r w:rsidR="00754478" w:rsidRPr="00754478">
        <w:rPr>
          <w:rFonts w:asciiTheme="majorBidi" w:hAnsiTheme="majorBidi" w:cstheme="majorBidi"/>
          <w:i/>
          <w:iCs/>
          <w:lang w:val="en-US"/>
        </w:rPr>
        <w:t>wa-aḫbāru-hā</w:t>
      </w:r>
      <w:proofErr w:type="spellEnd"/>
      <w:r w:rsidR="00754478" w:rsidRPr="00754478">
        <w:rPr>
          <w:rFonts w:asciiTheme="majorBidi" w:hAnsiTheme="majorBidi" w:cstheme="majorBidi"/>
          <w:lang w:val="en-US"/>
        </w:rPr>
        <w:t xml:space="preserve">, </w:t>
      </w:r>
      <w:proofErr w:type="spellStart"/>
      <w:r w:rsidR="00754478" w:rsidRPr="00754478">
        <w:rPr>
          <w:rFonts w:asciiTheme="majorBidi" w:hAnsiTheme="majorBidi" w:cstheme="majorBidi"/>
          <w:lang w:val="en-US"/>
        </w:rPr>
        <w:t>éd</w:t>
      </w:r>
      <w:proofErr w:type="spellEnd"/>
      <w:r w:rsidR="00754478" w:rsidRPr="00754478">
        <w:rPr>
          <w:rFonts w:asciiTheme="majorBidi" w:hAnsiTheme="majorBidi" w:cstheme="majorBidi"/>
          <w:lang w:val="en-US"/>
        </w:rPr>
        <w:t>. Ch. C. Torrey,</w:t>
      </w:r>
      <w:r w:rsidR="00754478">
        <w:rPr>
          <w:rFonts w:asciiTheme="majorBidi" w:hAnsiTheme="majorBidi" w:cstheme="majorBidi"/>
          <w:lang w:val="en-US"/>
        </w:rPr>
        <w:t xml:space="preserve"> </w:t>
      </w:r>
      <w:proofErr w:type="spellStart"/>
      <w:r w:rsidR="009565C2" w:rsidRPr="009565C2">
        <w:rPr>
          <w:rFonts w:asciiTheme="majorBidi" w:hAnsiTheme="majorBidi" w:cstheme="majorBidi"/>
          <w:lang w:val="en-US"/>
        </w:rPr>
        <w:t>éd</w:t>
      </w:r>
      <w:proofErr w:type="spellEnd"/>
      <w:r w:rsidR="009565C2" w:rsidRPr="009565C2">
        <w:rPr>
          <w:rFonts w:asciiTheme="majorBidi" w:hAnsiTheme="majorBidi" w:cstheme="majorBidi"/>
          <w:lang w:val="en-US"/>
        </w:rPr>
        <w:t xml:space="preserve">. </w:t>
      </w:r>
      <w:r w:rsidR="009565C2" w:rsidRPr="00FA5645">
        <w:rPr>
          <w:rFonts w:asciiTheme="majorBidi" w:hAnsiTheme="majorBidi" w:cstheme="majorBidi"/>
          <w:lang w:val="en-US"/>
        </w:rPr>
        <w:t xml:space="preserve">Ch. C. Torrey, Yale University Press, </w:t>
      </w:r>
      <w:r w:rsidR="004E4A53" w:rsidRPr="00FA5645">
        <w:rPr>
          <w:rFonts w:asciiTheme="majorBidi" w:hAnsiTheme="majorBidi" w:cstheme="majorBidi"/>
          <w:lang w:val="en-US"/>
        </w:rPr>
        <w:t xml:space="preserve">New </w:t>
      </w:r>
      <w:r w:rsidR="004E4A53" w:rsidRPr="009565C2">
        <w:rPr>
          <w:rFonts w:asciiTheme="majorBidi" w:hAnsiTheme="majorBidi" w:cstheme="majorBidi"/>
          <w:lang w:val="en-US"/>
        </w:rPr>
        <w:t>Haven</w:t>
      </w:r>
      <w:r w:rsidR="004E4A53" w:rsidRPr="00FA5645">
        <w:rPr>
          <w:rFonts w:asciiTheme="majorBidi" w:hAnsiTheme="majorBidi" w:cstheme="majorBidi"/>
          <w:lang w:val="en-US"/>
        </w:rPr>
        <w:t xml:space="preserve">, </w:t>
      </w:r>
      <w:r w:rsidR="009565C2" w:rsidRPr="00FA5645">
        <w:rPr>
          <w:rFonts w:asciiTheme="majorBidi" w:hAnsiTheme="majorBidi" w:cstheme="majorBidi"/>
          <w:lang w:val="en-US"/>
        </w:rPr>
        <w:t>1922</w:t>
      </w:r>
      <w:r w:rsidR="009565C2">
        <w:rPr>
          <w:rFonts w:asciiTheme="majorBidi" w:hAnsiTheme="majorBidi" w:cstheme="majorBidi"/>
          <w:lang w:val="en-US"/>
        </w:rPr>
        <w:t>.</w:t>
      </w:r>
    </w:p>
    <w:p w14:paraId="4A06437D" w14:textId="65145866" w:rsidR="00AC7121" w:rsidRPr="00BF0E0E" w:rsidRDefault="00AC7121" w:rsidP="004E4A53">
      <w:pPr>
        <w:ind w:left="284" w:hanging="284"/>
        <w:rPr>
          <w:i/>
          <w:iCs/>
          <w:sz w:val="32"/>
          <w:szCs w:val="32"/>
          <w:lang w:val="es-ES"/>
        </w:rPr>
      </w:pPr>
      <w:r w:rsidRPr="00F651CD">
        <w:rPr>
          <w:rFonts w:cs="Estrangelo Edessa"/>
          <w:lang w:val="en-US" w:bidi="syr-SY"/>
        </w:rPr>
        <w:t xml:space="preserve">Ibn </w:t>
      </w:r>
      <w:proofErr w:type="spellStart"/>
      <w:r w:rsidRPr="00F651CD">
        <w:rPr>
          <w:rFonts w:cs="Estrangelo Edessa"/>
          <w:lang w:val="en-US" w:bidi="syr-SY"/>
        </w:rPr>
        <w:t>Ḍiyā</w:t>
      </w:r>
      <w:proofErr w:type="spellEnd"/>
      <w:r w:rsidRPr="00F651CD">
        <w:rPr>
          <w:rFonts w:cs="Estrangelo Edessa"/>
          <w:lang w:val="en-US" w:bidi="syr-SY"/>
        </w:rPr>
        <w:t>’ al-</w:t>
      </w:r>
      <w:proofErr w:type="spellStart"/>
      <w:r w:rsidRPr="00F651CD">
        <w:rPr>
          <w:rFonts w:cs="Estrangelo Edessa"/>
          <w:lang w:val="en-US" w:bidi="syr-SY"/>
        </w:rPr>
        <w:t>Makkī</w:t>
      </w:r>
      <w:proofErr w:type="spellEnd"/>
      <w:r w:rsidRPr="00F651CD">
        <w:rPr>
          <w:rFonts w:cs="Estrangelo Edessa"/>
          <w:lang w:val="en-US" w:bidi="syr-SY"/>
        </w:rPr>
        <w:t xml:space="preserve">, </w:t>
      </w:r>
      <w:proofErr w:type="spellStart"/>
      <w:r w:rsidR="00BF0E0E" w:rsidRPr="00C32AD4">
        <w:rPr>
          <w:rFonts w:cs="Estrangelo Edessa"/>
          <w:i/>
          <w:iCs/>
          <w:lang w:val="es-ES" w:bidi="syr-SY"/>
        </w:rPr>
        <w:t>Ta’rīḫ</w:t>
      </w:r>
      <w:proofErr w:type="spellEnd"/>
      <w:r w:rsidR="00BF0E0E" w:rsidRPr="00C32AD4">
        <w:rPr>
          <w:rFonts w:cs="Estrangelo Edessa"/>
          <w:i/>
          <w:iCs/>
          <w:lang w:val="es-ES" w:bidi="syr-SY"/>
        </w:rPr>
        <w:t xml:space="preserve"> </w:t>
      </w:r>
      <w:proofErr w:type="spellStart"/>
      <w:r w:rsidR="00BF0E0E" w:rsidRPr="00C32AD4">
        <w:rPr>
          <w:rFonts w:cs="Estrangelo Edessa"/>
          <w:i/>
          <w:iCs/>
          <w:lang w:val="es-ES" w:bidi="syr-SY"/>
        </w:rPr>
        <w:t>Makka</w:t>
      </w:r>
      <w:proofErr w:type="spellEnd"/>
      <w:r w:rsidR="00BF0E0E" w:rsidRPr="00C32AD4">
        <w:rPr>
          <w:rFonts w:cs="Estrangelo Edessa"/>
          <w:i/>
          <w:iCs/>
          <w:lang w:val="es-ES" w:bidi="syr-SY"/>
        </w:rPr>
        <w:t xml:space="preserve"> al-</w:t>
      </w:r>
      <w:proofErr w:type="spellStart"/>
      <w:r w:rsidR="00BF0E0E" w:rsidRPr="00C32AD4">
        <w:rPr>
          <w:rFonts w:cs="Estrangelo Edessa"/>
          <w:i/>
          <w:iCs/>
          <w:lang w:val="es-ES" w:bidi="syr-SY"/>
        </w:rPr>
        <w:t>mušarrafa</w:t>
      </w:r>
      <w:proofErr w:type="spellEnd"/>
      <w:r w:rsidR="00BF0E0E" w:rsidRPr="00C32AD4">
        <w:rPr>
          <w:rFonts w:cs="Estrangelo Edessa"/>
          <w:i/>
          <w:iCs/>
          <w:lang w:val="es-ES" w:bidi="syr-SY"/>
        </w:rPr>
        <w:t xml:space="preserve"> </w:t>
      </w:r>
      <w:proofErr w:type="spellStart"/>
      <w:r w:rsidR="00BF0E0E" w:rsidRPr="00C32AD4">
        <w:rPr>
          <w:rFonts w:cs="Estrangelo Edessa"/>
          <w:i/>
          <w:iCs/>
          <w:lang w:val="es-ES" w:bidi="syr-SY"/>
        </w:rPr>
        <w:t>wa</w:t>
      </w:r>
      <w:proofErr w:type="spellEnd"/>
      <w:r w:rsidR="00BF0E0E" w:rsidRPr="00C32AD4">
        <w:rPr>
          <w:rFonts w:cs="Estrangelo Edessa"/>
          <w:i/>
          <w:iCs/>
          <w:lang w:val="es-ES" w:bidi="syr-SY"/>
        </w:rPr>
        <w:t>-l-</w:t>
      </w:r>
      <w:proofErr w:type="spellStart"/>
      <w:r w:rsidR="00BF0E0E" w:rsidRPr="00C32AD4">
        <w:rPr>
          <w:rFonts w:cs="Estrangelo Edessa"/>
          <w:i/>
          <w:iCs/>
          <w:lang w:val="es-ES" w:bidi="syr-SY"/>
        </w:rPr>
        <w:t>masǧid</w:t>
      </w:r>
      <w:proofErr w:type="spellEnd"/>
      <w:r w:rsidR="00BF0E0E" w:rsidRPr="00C32AD4">
        <w:rPr>
          <w:rFonts w:cs="Estrangelo Edessa"/>
          <w:i/>
          <w:iCs/>
          <w:lang w:val="es-ES" w:bidi="syr-SY"/>
        </w:rPr>
        <w:t xml:space="preserve"> al-</w:t>
      </w:r>
      <w:proofErr w:type="spellStart"/>
      <w:r w:rsidR="00BF0E0E" w:rsidRPr="00C32AD4">
        <w:rPr>
          <w:rFonts w:cs="Estrangelo Edessa"/>
          <w:i/>
          <w:iCs/>
          <w:lang w:val="es-ES" w:bidi="syr-SY"/>
        </w:rPr>
        <w:t>ḥarām</w:t>
      </w:r>
      <w:proofErr w:type="spellEnd"/>
      <w:r w:rsidR="00BF0E0E" w:rsidRPr="00C32AD4">
        <w:rPr>
          <w:rFonts w:cs="Estrangelo Edessa"/>
          <w:i/>
          <w:iCs/>
          <w:lang w:val="es-ES" w:bidi="syr-SY"/>
        </w:rPr>
        <w:t xml:space="preserve"> </w:t>
      </w:r>
      <w:proofErr w:type="spellStart"/>
      <w:r w:rsidR="00BF0E0E" w:rsidRPr="00C32AD4">
        <w:rPr>
          <w:rFonts w:cs="Estrangelo Edessa"/>
          <w:i/>
          <w:iCs/>
          <w:lang w:val="es-ES" w:bidi="syr-SY"/>
        </w:rPr>
        <w:t>wa</w:t>
      </w:r>
      <w:proofErr w:type="spellEnd"/>
      <w:r w:rsidR="00BF0E0E" w:rsidRPr="00C32AD4">
        <w:rPr>
          <w:rFonts w:cs="Estrangelo Edessa"/>
          <w:i/>
          <w:iCs/>
          <w:lang w:val="es-ES" w:bidi="syr-SY"/>
        </w:rPr>
        <w:t>-l-</w:t>
      </w:r>
      <w:proofErr w:type="spellStart"/>
      <w:r w:rsidR="00BF0E0E" w:rsidRPr="00C32AD4">
        <w:rPr>
          <w:rFonts w:cs="Estrangelo Edessa"/>
          <w:i/>
          <w:iCs/>
          <w:lang w:val="es-ES" w:bidi="syr-SY"/>
        </w:rPr>
        <w:t>Madīna</w:t>
      </w:r>
      <w:proofErr w:type="spellEnd"/>
      <w:r w:rsidR="00BF0E0E" w:rsidRPr="00C32AD4">
        <w:rPr>
          <w:rFonts w:cs="Estrangelo Edessa"/>
          <w:i/>
          <w:iCs/>
          <w:lang w:val="es-ES" w:bidi="syr-SY"/>
        </w:rPr>
        <w:t xml:space="preserve"> al-</w:t>
      </w:r>
      <w:proofErr w:type="spellStart"/>
      <w:r w:rsidR="00BF0E0E" w:rsidRPr="00C32AD4">
        <w:rPr>
          <w:rFonts w:cs="Estrangelo Edessa"/>
          <w:i/>
          <w:iCs/>
          <w:lang w:val="es-ES" w:bidi="syr-SY"/>
        </w:rPr>
        <w:t>šarīfa</w:t>
      </w:r>
      <w:proofErr w:type="spellEnd"/>
      <w:r w:rsidR="00BF0E0E" w:rsidRPr="00C32AD4">
        <w:rPr>
          <w:rFonts w:cs="Estrangelo Edessa"/>
          <w:i/>
          <w:iCs/>
          <w:lang w:val="es-ES" w:bidi="syr-SY"/>
        </w:rPr>
        <w:t xml:space="preserve"> </w:t>
      </w:r>
      <w:proofErr w:type="spellStart"/>
      <w:r w:rsidR="00BF0E0E" w:rsidRPr="00C32AD4">
        <w:rPr>
          <w:rFonts w:cs="Estrangelo Edessa"/>
          <w:i/>
          <w:iCs/>
          <w:lang w:val="es-ES" w:bidi="syr-SY"/>
        </w:rPr>
        <w:t>wa</w:t>
      </w:r>
      <w:proofErr w:type="spellEnd"/>
      <w:r w:rsidR="00BF0E0E" w:rsidRPr="00C32AD4">
        <w:rPr>
          <w:rFonts w:cs="Estrangelo Edessa"/>
          <w:i/>
          <w:iCs/>
          <w:lang w:val="es-ES" w:bidi="syr-SY"/>
        </w:rPr>
        <w:t>-l-</w:t>
      </w:r>
      <w:proofErr w:type="spellStart"/>
      <w:r w:rsidR="00BF0E0E" w:rsidRPr="00C32AD4">
        <w:rPr>
          <w:rFonts w:cs="Estrangelo Edessa"/>
          <w:i/>
          <w:iCs/>
          <w:lang w:val="es-ES" w:bidi="syr-SY"/>
        </w:rPr>
        <w:t>qabr</w:t>
      </w:r>
      <w:proofErr w:type="spellEnd"/>
      <w:r w:rsidR="00BF0E0E" w:rsidRPr="00C32AD4">
        <w:rPr>
          <w:rFonts w:cs="Estrangelo Edessa"/>
          <w:i/>
          <w:iCs/>
          <w:lang w:val="es-ES" w:bidi="syr-SY"/>
        </w:rPr>
        <w:t xml:space="preserve"> al-</w:t>
      </w:r>
      <w:proofErr w:type="spellStart"/>
      <w:r w:rsidR="00BF0E0E" w:rsidRPr="00C32AD4">
        <w:rPr>
          <w:rFonts w:cs="Estrangelo Edessa"/>
          <w:i/>
          <w:iCs/>
          <w:lang w:val="es-ES" w:bidi="syr-SY"/>
        </w:rPr>
        <w:t>šarīf</w:t>
      </w:r>
      <w:proofErr w:type="spellEnd"/>
      <w:r w:rsidR="00BF0E0E" w:rsidRPr="00C32AD4">
        <w:rPr>
          <w:rFonts w:cs="Estrangelo Edessa"/>
          <w:lang w:val="es-ES" w:bidi="syr-SY"/>
        </w:rPr>
        <w:t xml:space="preserve">, </w:t>
      </w:r>
      <w:proofErr w:type="spellStart"/>
      <w:r w:rsidR="00BF0E0E" w:rsidRPr="00C32AD4">
        <w:rPr>
          <w:rFonts w:cs="Estrangelo Edessa"/>
          <w:lang w:val="es-ES" w:bidi="syr-SY"/>
        </w:rPr>
        <w:t>éd</w:t>
      </w:r>
      <w:proofErr w:type="spellEnd"/>
      <w:r w:rsidR="00BF0E0E" w:rsidRPr="00C32AD4">
        <w:rPr>
          <w:rFonts w:cs="Estrangelo Edessa"/>
          <w:lang w:val="es-ES" w:bidi="syr-SY"/>
        </w:rPr>
        <w:t xml:space="preserve">. </w:t>
      </w:r>
      <w:proofErr w:type="spellStart"/>
      <w:r w:rsidR="00BF0E0E" w:rsidRPr="00C32AD4">
        <w:rPr>
          <w:rFonts w:cs="Estrangelo Edessa"/>
          <w:lang w:val="es-ES" w:bidi="syr-SY"/>
        </w:rPr>
        <w:t>ʿAlā</w:t>
      </w:r>
      <w:proofErr w:type="spellEnd"/>
      <w:r w:rsidR="00BF0E0E" w:rsidRPr="00C32AD4">
        <w:rPr>
          <w:rFonts w:cs="Estrangelo Edessa"/>
          <w:lang w:val="es-ES" w:bidi="syr-SY"/>
        </w:rPr>
        <w:t xml:space="preserve">’ </w:t>
      </w:r>
      <w:proofErr w:type="spellStart"/>
      <w:r w:rsidR="00BF0E0E" w:rsidRPr="00C32AD4">
        <w:rPr>
          <w:rFonts w:cs="Estrangelo Edessa"/>
          <w:lang w:val="es-ES" w:bidi="syr-SY"/>
        </w:rPr>
        <w:t>Ibrāhīm</w:t>
      </w:r>
      <w:proofErr w:type="spellEnd"/>
      <w:r w:rsidR="00BF0E0E" w:rsidRPr="00C32AD4">
        <w:rPr>
          <w:rFonts w:cs="Estrangelo Edessa"/>
          <w:lang w:val="es-ES" w:bidi="syr-SY"/>
        </w:rPr>
        <w:t xml:space="preserve"> et </w:t>
      </w:r>
      <w:proofErr w:type="spellStart"/>
      <w:r w:rsidR="00BF0E0E" w:rsidRPr="00C32AD4">
        <w:rPr>
          <w:rFonts w:cs="Estrangelo Edessa"/>
          <w:lang w:val="es-ES" w:bidi="syr-SY"/>
        </w:rPr>
        <w:t>Ayman</w:t>
      </w:r>
      <w:proofErr w:type="spellEnd"/>
      <w:r w:rsidR="00BF0E0E" w:rsidRPr="00C32AD4">
        <w:rPr>
          <w:rFonts w:cs="Estrangelo Edessa"/>
          <w:lang w:val="es-ES" w:bidi="syr-SY"/>
        </w:rPr>
        <w:t xml:space="preserve"> </w:t>
      </w:r>
      <w:proofErr w:type="spellStart"/>
      <w:r w:rsidR="00BF0E0E" w:rsidRPr="00C32AD4">
        <w:rPr>
          <w:rFonts w:cs="Estrangelo Edessa"/>
          <w:lang w:val="es-ES" w:bidi="syr-SY"/>
        </w:rPr>
        <w:t>Naṣr</w:t>
      </w:r>
      <w:proofErr w:type="spellEnd"/>
      <w:r w:rsidR="00BF0E0E" w:rsidRPr="00C32AD4">
        <w:rPr>
          <w:rFonts w:cs="Estrangelo Edessa"/>
          <w:lang w:val="es-ES" w:bidi="syr-SY"/>
        </w:rPr>
        <w:t xml:space="preserve">, </w:t>
      </w:r>
      <w:proofErr w:type="spellStart"/>
      <w:r w:rsidR="00BF0E0E" w:rsidRPr="00C32AD4">
        <w:rPr>
          <w:rFonts w:cs="Estrangelo Edessa"/>
          <w:lang w:val="es-ES" w:bidi="syr-SY"/>
        </w:rPr>
        <w:t>Dār</w:t>
      </w:r>
      <w:proofErr w:type="spellEnd"/>
      <w:r w:rsidR="00BF0E0E" w:rsidRPr="00C32AD4">
        <w:rPr>
          <w:rFonts w:cs="Estrangelo Edessa"/>
          <w:lang w:val="es-ES" w:bidi="syr-SY"/>
        </w:rPr>
        <w:t xml:space="preserve"> al-</w:t>
      </w:r>
      <w:proofErr w:type="spellStart"/>
      <w:r w:rsidR="00BF0E0E" w:rsidRPr="00C32AD4">
        <w:rPr>
          <w:rFonts w:cs="Estrangelo Edessa"/>
          <w:lang w:val="es-ES" w:bidi="syr-SY"/>
        </w:rPr>
        <w:t>kutub</w:t>
      </w:r>
      <w:proofErr w:type="spellEnd"/>
      <w:r w:rsidR="00BF0E0E" w:rsidRPr="00C32AD4">
        <w:rPr>
          <w:rFonts w:cs="Estrangelo Edessa"/>
          <w:lang w:val="es-ES" w:bidi="syr-SY"/>
        </w:rPr>
        <w:t xml:space="preserve"> al-</w:t>
      </w:r>
      <w:proofErr w:type="spellStart"/>
      <w:r w:rsidR="00BF0E0E" w:rsidRPr="00C32AD4">
        <w:rPr>
          <w:rFonts w:cs="Estrangelo Edessa"/>
          <w:lang w:val="es-ES" w:bidi="syr-SY"/>
        </w:rPr>
        <w:t>ʿilmiyya</w:t>
      </w:r>
      <w:proofErr w:type="spellEnd"/>
      <w:r w:rsidR="00BF0E0E" w:rsidRPr="00C32AD4">
        <w:rPr>
          <w:rFonts w:cs="Estrangelo Edessa"/>
          <w:lang w:val="es-ES" w:bidi="syr-SY"/>
        </w:rPr>
        <w:t xml:space="preserve">, </w:t>
      </w:r>
      <w:proofErr w:type="spellStart"/>
      <w:r w:rsidR="004E4A53">
        <w:rPr>
          <w:rFonts w:cs="Estrangelo Edessa"/>
          <w:lang w:val="es-ES" w:bidi="syr-SY"/>
        </w:rPr>
        <w:t>Beyrouth</w:t>
      </w:r>
      <w:proofErr w:type="spellEnd"/>
      <w:r w:rsidR="004E4A53">
        <w:rPr>
          <w:rFonts w:cs="Estrangelo Edessa"/>
          <w:lang w:val="es-ES" w:bidi="syr-SY"/>
        </w:rPr>
        <w:t>,</w:t>
      </w:r>
      <w:r w:rsidR="004E4A53" w:rsidRPr="00C32AD4">
        <w:rPr>
          <w:rFonts w:cs="Estrangelo Edessa"/>
          <w:lang w:val="es-ES" w:bidi="syr-SY"/>
        </w:rPr>
        <w:t xml:space="preserve"> </w:t>
      </w:r>
      <w:r w:rsidR="00BF0E0E" w:rsidRPr="00C32AD4">
        <w:rPr>
          <w:rFonts w:cs="Estrangelo Edessa"/>
          <w:lang w:val="es-ES" w:bidi="syr-SY"/>
        </w:rPr>
        <w:t>2004</w:t>
      </w:r>
      <w:r w:rsidR="00BF0E0E">
        <w:rPr>
          <w:rFonts w:cs="Estrangelo Edessa"/>
          <w:lang w:val="es-ES" w:bidi="syr-SY"/>
        </w:rPr>
        <w:t>.</w:t>
      </w:r>
    </w:p>
    <w:p w14:paraId="62E96F95" w14:textId="1C635EE2" w:rsidR="00914F8F" w:rsidRPr="00BF0E0E" w:rsidRDefault="00914F8F" w:rsidP="004E4A53">
      <w:pPr>
        <w:ind w:left="284" w:hanging="284"/>
        <w:rPr>
          <w:rFonts w:cs="Estrangelo Edessa"/>
          <w:lang w:val="es-ES" w:bidi="syr-SY"/>
        </w:rPr>
      </w:pPr>
      <w:r w:rsidRPr="00BF0E0E">
        <w:rPr>
          <w:rFonts w:cs="Estrangelo Edessa"/>
          <w:lang w:val="es-ES" w:bidi="syr-SY"/>
        </w:rPr>
        <w:t xml:space="preserve">Ibn </w:t>
      </w:r>
      <w:proofErr w:type="spellStart"/>
      <w:r w:rsidRPr="00BF0E0E">
        <w:rPr>
          <w:rFonts w:cs="Estrangelo Edessa"/>
          <w:lang w:val="es-ES" w:bidi="syr-SY"/>
        </w:rPr>
        <w:t>Duqmāq</w:t>
      </w:r>
      <w:proofErr w:type="spellEnd"/>
      <w:r w:rsidRPr="00BF0E0E">
        <w:rPr>
          <w:rFonts w:cs="Estrangelo Edessa"/>
          <w:lang w:val="es-ES" w:bidi="syr-SY"/>
        </w:rPr>
        <w:t xml:space="preserve">, </w:t>
      </w:r>
      <w:r w:rsidR="00BF0E0E" w:rsidRPr="00C32AD4">
        <w:rPr>
          <w:i/>
          <w:iCs/>
          <w:lang w:val="es-ES"/>
        </w:rPr>
        <w:t>al-</w:t>
      </w:r>
      <w:proofErr w:type="spellStart"/>
      <w:r w:rsidR="00BF0E0E" w:rsidRPr="00C32AD4">
        <w:rPr>
          <w:i/>
          <w:iCs/>
          <w:lang w:val="es-ES"/>
        </w:rPr>
        <w:t>Intiṣār</w:t>
      </w:r>
      <w:proofErr w:type="spellEnd"/>
      <w:r w:rsidR="00BF0E0E" w:rsidRPr="00C32AD4">
        <w:rPr>
          <w:i/>
          <w:iCs/>
          <w:lang w:val="es-ES"/>
        </w:rPr>
        <w:t xml:space="preserve"> </w:t>
      </w:r>
      <w:proofErr w:type="spellStart"/>
      <w:r w:rsidR="00BF0E0E" w:rsidRPr="00C32AD4">
        <w:rPr>
          <w:i/>
          <w:iCs/>
          <w:lang w:val="es-ES"/>
        </w:rPr>
        <w:t>li-wāsiṭat</w:t>
      </w:r>
      <w:proofErr w:type="spellEnd"/>
      <w:r w:rsidR="00BF0E0E" w:rsidRPr="00C32AD4">
        <w:rPr>
          <w:i/>
          <w:iCs/>
          <w:lang w:val="es-ES"/>
        </w:rPr>
        <w:t xml:space="preserve"> </w:t>
      </w:r>
      <w:proofErr w:type="spellStart"/>
      <w:r w:rsidR="00BF0E0E" w:rsidRPr="00C32AD4">
        <w:rPr>
          <w:i/>
          <w:iCs/>
          <w:lang w:val="es-ES"/>
        </w:rPr>
        <w:t>ʿaqd</w:t>
      </w:r>
      <w:proofErr w:type="spellEnd"/>
      <w:r w:rsidR="00BF0E0E" w:rsidRPr="00C32AD4">
        <w:rPr>
          <w:i/>
          <w:iCs/>
          <w:lang w:val="es-ES"/>
        </w:rPr>
        <w:t xml:space="preserve"> al-</w:t>
      </w:r>
      <w:proofErr w:type="spellStart"/>
      <w:r w:rsidR="00BF0E0E" w:rsidRPr="00C32AD4">
        <w:rPr>
          <w:i/>
          <w:iCs/>
          <w:lang w:val="es-ES"/>
        </w:rPr>
        <w:t>amṣār</w:t>
      </w:r>
      <w:proofErr w:type="spellEnd"/>
      <w:r w:rsidR="00BF0E0E" w:rsidRPr="00C32AD4">
        <w:rPr>
          <w:lang w:val="es-ES"/>
        </w:rPr>
        <w:t xml:space="preserve">, </w:t>
      </w:r>
      <w:proofErr w:type="spellStart"/>
      <w:r w:rsidR="004E4A53">
        <w:rPr>
          <w:lang w:val="es-ES"/>
        </w:rPr>
        <w:t>éd</w:t>
      </w:r>
      <w:proofErr w:type="spellEnd"/>
      <w:r w:rsidR="004E4A53">
        <w:rPr>
          <w:lang w:val="es-ES"/>
        </w:rPr>
        <w:t>. K. </w:t>
      </w:r>
      <w:proofErr w:type="spellStart"/>
      <w:r w:rsidR="004E4A53">
        <w:rPr>
          <w:lang w:val="es-ES"/>
        </w:rPr>
        <w:t>Vollers</w:t>
      </w:r>
      <w:proofErr w:type="spellEnd"/>
      <w:r w:rsidR="004E4A53">
        <w:rPr>
          <w:lang w:val="es-ES"/>
        </w:rPr>
        <w:t>, Le Caire,</w:t>
      </w:r>
      <w:r w:rsidR="00BF0E0E">
        <w:rPr>
          <w:lang w:val="es-ES"/>
        </w:rPr>
        <w:t xml:space="preserve"> 1893 (</w:t>
      </w:r>
      <w:proofErr w:type="spellStart"/>
      <w:r w:rsidR="00BF0E0E">
        <w:rPr>
          <w:lang w:val="es-ES"/>
        </w:rPr>
        <w:t>rep.</w:t>
      </w:r>
      <w:proofErr w:type="spellEnd"/>
      <w:r w:rsidR="00BF0E0E" w:rsidRPr="00C32AD4">
        <w:rPr>
          <w:lang w:val="es-ES"/>
        </w:rPr>
        <w:t xml:space="preserve"> al-</w:t>
      </w:r>
      <w:proofErr w:type="spellStart"/>
      <w:r w:rsidR="00BF0E0E" w:rsidRPr="00C32AD4">
        <w:rPr>
          <w:lang w:val="es-ES"/>
        </w:rPr>
        <w:t>Maktab</w:t>
      </w:r>
      <w:proofErr w:type="spellEnd"/>
      <w:r w:rsidR="00BF0E0E" w:rsidRPr="00C32AD4">
        <w:rPr>
          <w:lang w:val="es-ES"/>
        </w:rPr>
        <w:t xml:space="preserve"> al-</w:t>
      </w:r>
      <w:proofErr w:type="spellStart"/>
      <w:r w:rsidR="00BF0E0E" w:rsidRPr="00C32AD4">
        <w:rPr>
          <w:lang w:val="es-ES"/>
        </w:rPr>
        <w:t>tiǧārī</w:t>
      </w:r>
      <w:proofErr w:type="spellEnd"/>
      <w:r w:rsidR="00BF0E0E" w:rsidRPr="00C32AD4">
        <w:rPr>
          <w:lang w:val="es-ES"/>
        </w:rPr>
        <w:t xml:space="preserve"> </w:t>
      </w:r>
      <w:proofErr w:type="spellStart"/>
      <w:r w:rsidR="00BF0E0E" w:rsidRPr="00C32AD4">
        <w:rPr>
          <w:lang w:val="es-ES"/>
        </w:rPr>
        <w:t>li</w:t>
      </w:r>
      <w:proofErr w:type="spellEnd"/>
      <w:r w:rsidR="00BF0E0E" w:rsidRPr="00C32AD4">
        <w:rPr>
          <w:lang w:val="es-ES"/>
        </w:rPr>
        <w:t>-l-</w:t>
      </w:r>
      <w:proofErr w:type="spellStart"/>
      <w:r w:rsidR="00BF0E0E" w:rsidRPr="00C32AD4">
        <w:rPr>
          <w:lang w:val="es-ES"/>
        </w:rPr>
        <w:t>ṭibāʿa</w:t>
      </w:r>
      <w:proofErr w:type="spellEnd"/>
      <w:r w:rsidR="00BF0E0E" w:rsidRPr="00C32AD4">
        <w:rPr>
          <w:lang w:val="es-ES"/>
        </w:rPr>
        <w:t xml:space="preserve"> </w:t>
      </w:r>
      <w:proofErr w:type="spellStart"/>
      <w:r w:rsidR="00BF0E0E" w:rsidRPr="00C32AD4">
        <w:rPr>
          <w:lang w:val="es-ES"/>
        </w:rPr>
        <w:t>wa-tawzīʿ</w:t>
      </w:r>
      <w:proofErr w:type="spellEnd"/>
      <w:r w:rsidR="00BF0E0E" w:rsidRPr="00C32AD4">
        <w:rPr>
          <w:lang w:val="es-ES"/>
        </w:rPr>
        <w:t xml:space="preserve"> </w:t>
      </w:r>
      <w:proofErr w:type="spellStart"/>
      <w:r w:rsidR="00BF0E0E" w:rsidRPr="00C32AD4">
        <w:rPr>
          <w:lang w:val="es-ES"/>
        </w:rPr>
        <w:t>wa</w:t>
      </w:r>
      <w:proofErr w:type="spellEnd"/>
      <w:r w:rsidR="00BF0E0E" w:rsidRPr="00C32AD4">
        <w:rPr>
          <w:lang w:val="es-ES"/>
        </w:rPr>
        <w:t>-l-</w:t>
      </w:r>
      <w:proofErr w:type="spellStart"/>
      <w:r w:rsidR="00BF0E0E" w:rsidRPr="00C32AD4">
        <w:rPr>
          <w:lang w:val="es-ES"/>
        </w:rPr>
        <w:t>našr</w:t>
      </w:r>
      <w:proofErr w:type="spellEnd"/>
      <w:r w:rsidR="00BF0E0E" w:rsidRPr="00C32AD4">
        <w:rPr>
          <w:lang w:val="es-ES"/>
        </w:rPr>
        <w:t xml:space="preserve">, </w:t>
      </w:r>
      <w:proofErr w:type="spellStart"/>
      <w:r w:rsidR="004E4A53">
        <w:rPr>
          <w:lang w:val="es-ES"/>
        </w:rPr>
        <w:t>Beyrouth</w:t>
      </w:r>
      <w:proofErr w:type="spellEnd"/>
      <w:r w:rsidR="004E4A53">
        <w:rPr>
          <w:lang w:val="es-ES"/>
        </w:rPr>
        <w:t>,</w:t>
      </w:r>
      <w:r w:rsidR="004E4A53" w:rsidRPr="00C32AD4">
        <w:rPr>
          <w:lang w:val="es-ES"/>
        </w:rPr>
        <w:t xml:space="preserve"> </w:t>
      </w:r>
      <w:r w:rsidR="00BF0E0E" w:rsidRPr="00C32AD4">
        <w:rPr>
          <w:lang w:val="es-ES"/>
        </w:rPr>
        <w:t>s.d.</w:t>
      </w:r>
      <w:r w:rsidR="00BF0E0E">
        <w:rPr>
          <w:lang w:val="es-ES"/>
        </w:rPr>
        <w:t>).</w:t>
      </w:r>
    </w:p>
    <w:p w14:paraId="02696A2E" w14:textId="6D15E313" w:rsidR="00914F8F" w:rsidRPr="00BF0E0E" w:rsidRDefault="00914F8F" w:rsidP="004E4A53">
      <w:pPr>
        <w:ind w:left="284" w:hanging="284"/>
        <w:rPr>
          <w:rFonts w:cs="Estrangelo Edessa"/>
          <w:lang w:val="es-ES" w:bidi="syr-SY"/>
        </w:rPr>
      </w:pPr>
      <w:r w:rsidRPr="00BF0E0E">
        <w:rPr>
          <w:rFonts w:cs="Estrangelo Edessa"/>
          <w:lang w:val="es-ES" w:bidi="syr-SY"/>
        </w:rPr>
        <w:t xml:space="preserve">Ibn </w:t>
      </w:r>
      <w:proofErr w:type="spellStart"/>
      <w:r w:rsidRPr="00BF0E0E">
        <w:rPr>
          <w:rFonts w:cs="Estrangelo Edessa"/>
          <w:lang w:val="es-ES" w:bidi="syr-SY"/>
        </w:rPr>
        <w:t>Ḥaǧar</w:t>
      </w:r>
      <w:proofErr w:type="spellEnd"/>
      <w:r w:rsidRPr="00BF0E0E">
        <w:rPr>
          <w:rFonts w:cs="Estrangelo Edessa"/>
          <w:lang w:val="es-ES" w:bidi="syr-SY"/>
        </w:rPr>
        <w:t xml:space="preserve">, </w:t>
      </w:r>
      <w:proofErr w:type="spellStart"/>
      <w:r w:rsidRPr="00BF0E0E">
        <w:rPr>
          <w:rFonts w:cs="Estrangelo Edessa"/>
          <w:i/>
          <w:iCs/>
          <w:lang w:val="es-ES" w:bidi="syr-SY"/>
        </w:rPr>
        <w:t>Tahḏīb</w:t>
      </w:r>
      <w:proofErr w:type="spellEnd"/>
      <w:r w:rsidRPr="00BF0E0E">
        <w:rPr>
          <w:rFonts w:cs="Estrangelo Edessa"/>
          <w:i/>
          <w:iCs/>
          <w:lang w:val="es-ES" w:bidi="syr-SY"/>
        </w:rPr>
        <w:t xml:space="preserve"> al-</w:t>
      </w:r>
      <w:proofErr w:type="spellStart"/>
      <w:r w:rsidRPr="00BF0E0E">
        <w:rPr>
          <w:rFonts w:cs="Estrangelo Edessa"/>
          <w:i/>
          <w:iCs/>
          <w:lang w:val="es-ES" w:bidi="syr-SY"/>
        </w:rPr>
        <w:t>Tahḏīb</w:t>
      </w:r>
      <w:proofErr w:type="spellEnd"/>
      <w:r w:rsidR="00BF0E0E" w:rsidRPr="00BF0E0E">
        <w:rPr>
          <w:rFonts w:cs="Estrangelo Edessa"/>
          <w:lang w:val="es-ES" w:bidi="syr-SY"/>
        </w:rPr>
        <w:t xml:space="preserve">, </w:t>
      </w:r>
      <w:proofErr w:type="spellStart"/>
      <w:r w:rsidR="00BF0E0E" w:rsidRPr="00D05C21">
        <w:rPr>
          <w:rFonts w:asciiTheme="majorBidi" w:hAnsiTheme="majorBidi" w:cstheme="majorBidi"/>
          <w:lang w:val="es-ES"/>
        </w:rPr>
        <w:t>Dār</w:t>
      </w:r>
      <w:proofErr w:type="spellEnd"/>
      <w:r w:rsidR="00BF0E0E" w:rsidRPr="00D05C21">
        <w:rPr>
          <w:rFonts w:asciiTheme="majorBidi" w:hAnsiTheme="majorBidi" w:cstheme="majorBidi"/>
          <w:lang w:val="es-ES"/>
        </w:rPr>
        <w:t xml:space="preserve"> al-</w:t>
      </w:r>
      <w:proofErr w:type="spellStart"/>
      <w:r w:rsidR="00BF0E0E" w:rsidRPr="00D05C21">
        <w:rPr>
          <w:rFonts w:asciiTheme="majorBidi" w:hAnsiTheme="majorBidi" w:cstheme="majorBidi"/>
          <w:lang w:val="es-ES"/>
        </w:rPr>
        <w:t>kitāb</w:t>
      </w:r>
      <w:proofErr w:type="spellEnd"/>
      <w:r w:rsidR="00BF0E0E" w:rsidRPr="00D05C21">
        <w:rPr>
          <w:rFonts w:asciiTheme="majorBidi" w:hAnsiTheme="majorBidi" w:cstheme="majorBidi"/>
          <w:lang w:val="es-ES"/>
        </w:rPr>
        <w:t xml:space="preserve"> al-</w:t>
      </w:r>
      <w:proofErr w:type="spellStart"/>
      <w:r w:rsidR="00BF0E0E" w:rsidRPr="00D05C21">
        <w:rPr>
          <w:rFonts w:asciiTheme="majorBidi" w:hAnsiTheme="majorBidi" w:cstheme="majorBidi"/>
          <w:lang w:val="es-ES"/>
        </w:rPr>
        <w:t>islāmī</w:t>
      </w:r>
      <w:proofErr w:type="spellEnd"/>
      <w:r w:rsidR="004E4A53">
        <w:rPr>
          <w:rFonts w:asciiTheme="majorBidi" w:hAnsiTheme="majorBidi" w:cstheme="majorBidi"/>
          <w:lang w:val="es-ES"/>
        </w:rPr>
        <w:t>,</w:t>
      </w:r>
      <w:r w:rsidR="004E4A53" w:rsidRPr="004E4A53">
        <w:rPr>
          <w:rFonts w:asciiTheme="majorBidi" w:hAnsiTheme="majorBidi" w:cstheme="majorBidi"/>
          <w:lang w:val="es-ES"/>
        </w:rPr>
        <w:t xml:space="preserve"> </w:t>
      </w:r>
      <w:r w:rsidR="004E4A53">
        <w:rPr>
          <w:rFonts w:asciiTheme="majorBidi" w:hAnsiTheme="majorBidi" w:cstheme="majorBidi"/>
          <w:lang w:val="es-ES"/>
        </w:rPr>
        <w:t>Le Caire</w:t>
      </w:r>
      <w:r w:rsidR="00BF0E0E" w:rsidRPr="00D05C21">
        <w:rPr>
          <w:rFonts w:asciiTheme="majorBidi" w:hAnsiTheme="majorBidi" w:cstheme="majorBidi"/>
          <w:lang w:val="es-ES"/>
        </w:rPr>
        <w:t>, s.d.</w:t>
      </w:r>
    </w:p>
    <w:p w14:paraId="211B28BA" w14:textId="543F39C4" w:rsidR="00914F8F" w:rsidRPr="00BF0E0E" w:rsidRDefault="007809F2" w:rsidP="004E4A53">
      <w:pPr>
        <w:ind w:left="284" w:hanging="284"/>
        <w:rPr>
          <w:i/>
          <w:iCs/>
          <w:lang w:val="es-ES"/>
        </w:rPr>
      </w:pPr>
      <w:r w:rsidRPr="002E473B">
        <w:rPr>
          <w:rFonts w:asciiTheme="majorBidi" w:hAnsiTheme="majorBidi" w:cstheme="majorBidi"/>
          <w:lang w:val="es-ES"/>
        </w:rPr>
        <w:t>–</w:t>
      </w:r>
      <w:r w:rsidR="00914F8F" w:rsidRPr="00BF0E0E">
        <w:rPr>
          <w:rFonts w:cs="Estrangelo Edessa"/>
          <w:i/>
          <w:iCs/>
          <w:lang w:val="es-ES" w:bidi="syr-SY"/>
        </w:rPr>
        <w:t xml:space="preserve">, </w:t>
      </w:r>
      <w:r w:rsidR="00BF0E0E" w:rsidRPr="00D05C21">
        <w:rPr>
          <w:i/>
          <w:iCs/>
          <w:lang w:val="es-ES"/>
        </w:rPr>
        <w:t>al-</w:t>
      </w:r>
      <w:proofErr w:type="spellStart"/>
      <w:r w:rsidR="00BF0E0E" w:rsidRPr="00D05C21">
        <w:rPr>
          <w:i/>
          <w:iCs/>
          <w:lang w:val="es-ES"/>
        </w:rPr>
        <w:t>Iṣāba</w:t>
      </w:r>
      <w:proofErr w:type="spellEnd"/>
      <w:r w:rsidR="00BF0E0E" w:rsidRPr="00D05C21">
        <w:rPr>
          <w:i/>
          <w:iCs/>
          <w:lang w:val="es-ES"/>
        </w:rPr>
        <w:t xml:space="preserve"> </w:t>
      </w:r>
      <w:proofErr w:type="spellStart"/>
      <w:r w:rsidR="00BF0E0E" w:rsidRPr="00D05C21">
        <w:rPr>
          <w:i/>
          <w:iCs/>
          <w:lang w:val="es-ES"/>
        </w:rPr>
        <w:t>fī</w:t>
      </w:r>
      <w:proofErr w:type="spellEnd"/>
      <w:r w:rsidR="00BF0E0E" w:rsidRPr="00D05C21">
        <w:rPr>
          <w:i/>
          <w:iCs/>
          <w:lang w:val="es-ES"/>
        </w:rPr>
        <w:t xml:space="preserve"> </w:t>
      </w:r>
      <w:proofErr w:type="spellStart"/>
      <w:r w:rsidR="00BF0E0E" w:rsidRPr="00D05C21">
        <w:rPr>
          <w:i/>
          <w:iCs/>
          <w:lang w:val="es-ES"/>
        </w:rPr>
        <w:t>tamyīz</w:t>
      </w:r>
      <w:proofErr w:type="spellEnd"/>
      <w:r w:rsidR="00BF0E0E" w:rsidRPr="00D05C21">
        <w:rPr>
          <w:i/>
          <w:iCs/>
          <w:lang w:val="es-ES"/>
        </w:rPr>
        <w:t xml:space="preserve"> al-</w:t>
      </w:r>
      <w:proofErr w:type="spellStart"/>
      <w:r w:rsidR="00BF0E0E" w:rsidRPr="00D05C21">
        <w:rPr>
          <w:i/>
          <w:iCs/>
          <w:lang w:val="es-ES"/>
        </w:rPr>
        <w:t>ṣaḥāba</w:t>
      </w:r>
      <w:proofErr w:type="spellEnd"/>
      <w:r w:rsidR="00BF0E0E" w:rsidRPr="00D05C21">
        <w:rPr>
          <w:lang w:val="es-ES"/>
        </w:rPr>
        <w:t xml:space="preserve">, </w:t>
      </w:r>
      <w:proofErr w:type="spellStart"/>
      <w:r w:rsidR="00BF0E0E" w:rsidRPr="00D05C21">
        <w:rPr>
          <w:lang w:val="es-ES"/>
        </w:rPr>
        <w:t>éd</w:t>
      </w:r>
      <w:proofErr w:type="spellEnd"/>
      <w:r w:rsidR="00BF0E0E" w:rsidRPr="00D05C21">
        <w:rPr>
          <w:lang w:val="es-ES"/>
        </w:rPr>
        <w:t xml:space="preserve">. </w:t>
      </w:r>
      <w:proofErr w:type="spellStart"/>
      <w:r w:rsidR="00BF0E0E" w:rsidRPr="00D05C21">
        <w:rPr>
          <w:lang w:val="es-ES"/>
        </w:rPr>
        <w:t>ʿĀdil</w:t>
      </w:r>
      <w:proofErr w:type="spellEnd"/>
      <w:r w:rsidR="00BF0E0E" w:rsidRPr="00D05C21">
        <w:rPr>
          <w:lang w:val="es-ES"/>
        </w:rPr>
        <w:t xml:space="preserve"> </w:t>
      </w:r>
      <w:proofErr w:type="spellStart"/>
      <w:r w:rsidR="00BF0E0E" w:rsidRPr="00D05C21">
        <w:rPr>
          <w:lang w:val="es-ES"/>
        </w:rPr>
        <w:t>Aḥmad</w:t>
      </w:r>
      <w:proofErr w:type="spellEnd"/>
      <w:r w:rsidR="00BF0E0E" w:rsidRPr="00D05C21">
        <w:rPr>
          <w:lang w:val="es-ES"/>
        </w:rPr>
        <w:t xml:space="preserve"> </w:t>
      </w:r>
      <w:proofErr w:type="spellStart"/>
      <w:r w:rsidR="00BF0E0E" w:rsidRPr="00D05C21">
        <w:rPr>
          <w:lang w:val="es-ES"/>
        </w:rPr>
        <w:t>ʿAbd</w:t>
      </w:r>
      <w:proofErr w:type="spellEnd"/>
      <w:r w:rsidR="00BF0E0E" w:rsidRPr="00D05C21">
        <w:rPr>
          <w:lang w:val="es-ES"/>
        </w:rPr>
        <w:t xml:space="preserve"> al-</w:t>
      </w:r>
      <w:proofErr w:type="spellStart"/>
      <w:r w:rsidR="00BF0E0E" w:rsidRPr="00D05C21">
        <w:rPr>
          <w:lang w:val="es-ES"/>
        </w:rPr>
        <w:t>Mawǧūd</w:t>
      </w:r>
      <w:proofErr w:type="spellEnd"/>
      <w:r w:rsidR="00BF0E0E" w:rsidRPr="00D05C21">
        <w:rPr>
          <w:lang w:val="es-ES"/>
        </w:rPr>
        <w:t xml:space="preserve"> et </w:t>
      </w:r>
      <w:proofErr w:type="spellStart"/>
      <w:r w:rsidR="00BF0E0E" w:rsidRPr="00D05C21">
        <w:rPr>
          <w:lang w:val="es-ES"/>
        </w:rPr>
        <w:t>ʿAlī</w:t>
      </w:r>
      <w:proofErr w:type="spellEnd"/>
      <w:r w:rsidR="00BF0E0E" w:rsidRPr="00D05C21">
        <w:rPr>
          <w:lang w:val="es-ES"/>
        </w:rPr>
        <w:t xml:space="preserve"> </w:t>
      </w:r>
      <w:proofErr w:type="spellStart"/>
      <w:r w:rsidR="00BF0E0E" w:rsidRPr="00D05C21">
        <w:rPr>
          <w:lang w:val="es-ES"/>
        </w:rPr>
        <w:t>Muḥammad</w:t>
      </w:r>
      <w:proofErr w:type="spellEnd"/>
      <w:r w:rsidR="00BF0E0E" w:rsidRPr="00D05C21">
        <w:rPr>
          <w:lang w:val="es-ES"/>
        </w:rPr>
        <w:t xml:space="preserve"> </w:t>
      </w:r>
      <w:proofErr w:type="spellStart"/>
      <w:r w:rsidR="00BF0E0E" w:rsidRPr="00D05C21">
        <w:rPr>
          <w:lang w:val="es-ES"/>
        </w:rPr>
        <w:t>Muʿawwaḍ</w:t>
      </w:r>
      <w:proofErr w:type="spellEnd"/>
      <w:r w:rsidR="00BF0E0E" w:rsidRPr="00D05C21">
        <w:rPr>
          <w:lang w:val="es-ES"/>
        </w:rPr>
        <w:t xml:space="preserve">, </w:t>
      </w:r>
      <w:proofErr w:type="spellStart"/>
      <w:r w:rsidR="00BF0E0E" w:rsidRPr="00D05C21">
        <w:rPr>
          <w:lang w:val="es-ES"/>
        </w:rPr>
        <w:t>Dār</w:t>
      </w:r>
      <w:proofErr w:type="spellEnd"/>
      <w:r w:rsidR="00BF0E0E" w:rsidRPr="00D05C21">
        <w:rPr>
          <w:lang w:val="es-ES"/>
        </w:rPr>
        <w:t xml:space="preserve"> al-</w:t>
      </w:r>
      <w:proofErr w:type="spellStart"/>
      <w:r w:rsidR="00BF0E0E" w:rsidRPr="00D05C21">
        <w:rPr>
          <w:lang w:val="es-ES"/>
        </w:rPr>
        <w:t>kutub</w:t>
      </w:r>
      <w:proofErr w:type="spellEnd"/>
      <w:r w:rsidR="00BF0E0E" w:rsidRPr="00D05C21">
        <w:rPr>
          <w:lang w:val="es-ES"/>
        </w:rPr>
        <w:t xml:space="preserve"> al-</w:t>
      </w:r>
      <w:proofErr w:type="spellStart"/>
      <w:r w:rsidR="00BF0E0E" w:rsidRPr="00D05C21">
        <w:rPr>
          <w:lang w:val="es-ES"/>
        </w:rPr>
        <w:t>ʿilmiyya</w:t>
      </w:r>
      <w:proofErr w:type="spellEnd"/>
      <w:r w:rsidR="004E4A53">
        <w:rPr>
          <w:lang w:val="es-ES"/>
        </w:rPr>
        <w:t>,</w:t>
      </w:r>
      <w:r w:rsidR="004E4A53" w:rsidRPr="004E4A53">
        <w:rPr>
          <w:lang w:val="es-ES"/>
        </w:rPr>
        <w:t xml:space="preserve"> </w:t>
      </w:r>
      <w:proofErr w:type="spellStart"/>
      <w:r w:rsidR="004E4A53">
        <w:rPr>
          <w:lang w:val="es-ES"/>
        </w:rPr>
        <w:t>Beyrouth</w:t>
      </w:r>
      <w:proofErr w:type="spellEnd"/>
      <w:r w:rsidR="00BF0E0E" w:rsidRPr="00D05C21">
        <w:rPr>
          <w:lang w:val="es-ES"/>
        </w:rPr>
        <w:t>, 1995</w:t>
      </w:r>
      <w:r w:rsidR="00BF0E0E">
        <w:rPr>
          <w:lang w:val="es-ES"/>
        </w:rPr>
        <w:t>.</w:t>
      </w:r>
    </w:p>
    <w:p w14:paraId="619DE25A" w14:textId="46A73C3E" w:rsidR="00914F8F" w:rsidRDefault="00914F8F" w:rsidP="004E4A53">
      <w:pPr>
        <w:ind w:left="284" w:hanging="284"/>
        <w:rPr>
          <w:rFonts w:cs="Estrangelo Edessa"/>
          <w:lang w:val="es-ES" w:bidi="syr-SY"/>
        </w:rPr>
      </w:pPr>
      <w:r w:rsidRPr="001E0536">
        <w:rPr>
          <w:rFonts w:cs="Estrangelo Edessa"/>
          <w:lang w:val="es-ES" w:bidi="syr-SY"/>
        </w:rPr>
        <w:t xml:space="preserve">Ibn </w:t>
      </w:r>
      <w:proofErr w:type="spellStart"/>
      <w:r w:rsidRPr="001E0536">
        <w:rPr>
          <w:rFonts w:cs="Estrangelo Edessa"/>
          <w:lang w:val="es-ES" w:bidi="syr-SY"/>
        </w:rPr>
        <w:t>Saʿd</w:t>
      </w:r>
      <w:proofErr w:type="spellEnd"/>
      <w:r w:rsidRPr="001E0536">
        <w:rPr>
          <w:rFonts w:cs="Estrangelo Edessa"/>
          <w:lang w:val="es-ES" w:bidi="syr-SY"/>
        </w:rPr>
        <w:t xml:space="preserve">, </w:t>
      </w:r>
      <w:r w:rsidR="00BF0E0E" w:rsidRPr="0070626E">
        <w:rPr>
          <w:rFonts w:asciiTheme="majorBidi" w:hAnsiTheme="majorBidi" w:cstheme="majorBidi"/>
          <w:i/>
          <w:iCs/>
          <w:lang w:val="es-ES"/>
        </w:rPr>
        <w:t>al-</w:t>
      </w:r>
      <w:proofErr w:type="spellStart"/>
      <w:r w:rsidR="00BF0E0E" w:rsidRPr="0070626E">
        <w:rPr>
          <w:rFonts w:asciiTheme="majorBidi" w:hAnsiTheme="majorBidi" w:cstheme="majorBidi"/>
          <w:i/>
          <w:iCs/>
          <w:lang w:val="es-ES"/>
        </w:rPr>
        <w:t>Ṭabaqāt</w:t>
      </w:r>
      <w:proofErr w:type="spellEnd"/>
      <w:r w:rsidR="00BF0E0E" w:rsidRPr="0070626E">
        <w:rPr>
          <w:rFonts w:asciiTheme="majorBidi" w:hAnsiTheme="majorBidi" w:cstheme="majorBidi"/>
          <w:i/>
          <w:iCs/>
          <w:lang w:val="es-ES"/>
        </w:rPr>
        <w:t xml:space="preserve"> al-</w:t>
      </w:r>
      <w:proofErr w:type="spellStart"/>
      <w:r w:rsidR="00BF0E0E" w:rsidRPr="0070626E">
        <w:rPr>
          <w:rFonts w:asciiTheme="majorBidi" w:hAnsiTheme="majorBidi" w:cstheme="majorBidi"/>
          <w:i/>
          <w:iCs/>
          <w:lang w:val="es-ES"/>
        </w:rPr>
        <w:t>kubrā</w:t>
      </w:r>
      <w:proofErr w:type="spellEnd"/>
      <w:r w:rsidR="00BF0E0E" w:rsidRPr="0070626E">
        <w:rPr>
          <w:rFonts w:asciiTheme="majorBidi" w:hAnsiTheme="majorBidi" w:cstheme="majorBidi"/>
          <w:lang w:val="es-ES"/>
        </w:rPr>
        <w:t xml:space="preserve">, </w:t>
      </w:r>
      <w:proofErr w:type="spellStart"/>
      <w:r w:rsidR="00BF0E0E">
        <w:rPr>
          <w:rFonts w:asciiTheme="majorBidi" w:hAnsiTheme="majorBidi" w:cstheme="majorBidi"/>
          <w:lang w:val="es-ES"/>
        </w:rPr>
        <w:t>éd</w:t>
      </w:r>
      <w:proofErr w:type="spellEnd"/>
      <w:r w:rsidR="00BF0E0E">
        <w:rPr>
          <w:rFonts w:asciiTheme="majorBidi" w:hAnsiTheme="majorBidi" w:cstheme="majorBidi"/>
          <w:lang w:val="es-ES"/>
        </w:rPr>
        <w:t xml:space="preserve">. </w:t>
      </w:r>
      <w:proofErr w:type="spellStart"/>
      <w:r w:rsidR="00BF0E0E">
        <w:rPr>
          <w:rFonts w:asciiTheme="majorBidi" w:hAnsiTheme="majorBidi" w:cstheme="majorBidi"/>
          <w:lang w:val="es-ES"/>
        </w:rPr>
        <w:t>Iḥsān</w:t>
      </w:r>
      <w:proofErr w:type="spellEnd"/>
      <w:r w:rsidR="00BF0E0E">
        <w:rPr>
          <w:rFonts w:asciiTheme="majorBidi" w:hAnsiTheme="majorBidi" w:cstheme="majorBidi"/>
          <w:lang w:val="es-ES"/>
        </w:rPr>
        <w:t xml:space="preserve"> </w:t>
      </w:r>
      <w:proofErr w:type="spellStart"/>
      <w:r w:rsidR="00BF0E0E">
        <w:rPr>
          <w:rFonts w:asciiTheme="majorBidi" w:hAnsiTheme="majorBidi" w:cstheme="majorBidi"/>
          <w:lang w:val="es-ES"/>
        </w:rPr>
        <w:t>ʿAbbās</w:t>
      </w:r>
      <w:proofErr w:type="spellEnd"/>
      <w:r w:rsidR="00BF0E0E">
        <w:rPr>
          <w:rFonts w:asciiTheme="majorBidi" w:hAnsiTheme="majorBidi" w:cstheme="majorBidi"/>
          <w:lang w:val="es-ES"/>
        </w:rPr>
        <w:t xml:space="preserve">, </w:t>
      </w:r>
      <w:proofErr w:type="spellStart"/>
      <w:r w:rsidR="00BF0E0E" w:rsidRPr="0070626E">
        <w:rPr>
          <w:rFonts w:asciiTheme="majorBidi" w:hAnsiTheme="majorBidi" w:cstheme="majorBidi"/>
          <w:lang w:val="es-ES"/>
        </w:rPr>
        <w:t>Dār</w:t>
      </w:r>
      <w:proofErr w:type="spellEnd"/>
      <w:r w:rsidR="00BF0E0E" w:rsidRPr="0070626E">
        <w:rPr>
          <w:rFonts w:asciiTheme="majorBidi" w:hAnsiTheme="majorBidi" w:cstheme="majorBidi"/>
          <w:lang w:val="es-ES"/>
        </w:rPr>
        <w:t xml:space="preserve"> </w:t>
      </w:r>
      <w:proofErr w:type="spellStart"/>
      <w:r w:rsidR="00BF0E0E" w:rsidRPr="0070626E">
        <w:rPr>
          <w:rFonts w:asciiTheme="majorBidi" w:hAnsiTheme="majorBidi" w:cstheme="majorBidi"/>
          <w:lang w:val="es-ES"/>
        </w:rPr>
        <w:t>Ṣādir</w:t>
      </w:r>
      <w:proofErr w:type="spellEnd"/>
      <w:r w:rsidR="00BF0E0E" w:rsidRPr="0070626E">
        <w:rPr>
          <w:rFonts w:asciiTheme="majorBidi" w:hAnsiTheme="majorBidi" w:cstheme="majorBidi"/>
          <w:lang w:val="es-ES"/>
        </w:rPr>
        <w:t xml:space="preserve">, </w:t>
      </w:r>
      <w:proofErr w:type="spellStart"/>
      <w:r w:rsidR="004E4A53">
        <w:rPr>
          <w:rFonts w:asciiTheme="majorBidi" w:hAnsiTheme="majorBidi" w:cstheme="majorBidi"/>
          <w:lang w:val="es-ES"/>
        </w:rPr>
        <w:t>Beyrouth</w:t>
      </w:r>
      <w:proofErr w:type="spellEnd"/>
      <w:r w:rsidR="004E4A53">
        <w:rPr>
          <w:rFonts w:asciiTheme="majorBidi" w:hAnsiTheme="majorBidi" w:cstheme="majorBidi"/>
          <w:lang w:val="es-ES"/>
        </w:rPr>
        <w:t>,</w:t>
      </w:r>
      <w:r w:rsidR="004E4A53" w:rsidRPr="0070626E">
        <w:rPr>
          <w:rFonts w:asciiTheme="majorBidi" w:hAnsiTheme="majorBidi" w:cstheme="majorBidi"/>
          <w:lang w:val="es-ES"/>
        </w:rPr>
        <w:t xml:space="preserve"> </w:t>
      </w:r>
      <w:r w:rsidR="00BF0E0E" w:rsidRPr="0070626E">
        <w:rPr>
          <w:rFonts w:asciiTheme="majorBidi" w:hAnsiTheme="majorBidi" w:cstheme="majorBidi"/>
          <w:lang w:val="es-ES"/>
        </w:rPr>
        <w:t>1968</w:t>
      </w:r>
      <w:r w:rsidR="00BF0E0E">
        <w:rPr>
          <w:rFonts w:asciiTheme="majorBidi" w:hAnsiTheme="majorBidi" w:cstheme="majorBidi"/>
          <w:lang w:val="es-ES"/>
        </w:rPr>
        <w:t>.</w:t>
      </w:r>
    </w:p>
    <w:p w14:paraId="3951558B" w14:textId="0C3C8601" w:rsidR="00914F8F" w:rsidRDefault="00573D5B" w:rsidP="004E4A53">
      <w:pPr>
        <w:ind w:left="284" w:hanging="284"/>
        <w:rPr>
          <w:rFonts w:asciiTheme="majorBidi" w:hAnsiTheme="majorBidi" w:cstheme="majorBidi"/>
          <w:lang w:val="es-ES"/>
        </w:rPr>
      </w:pPr>
      <w:r>
        <w:rPr>
          <w:lang w:val="es-ES"/>
        </w:rPr>
        <w:t xml:space="preserve">Ibn </w:t>
      </w:r>
      <w:proofErr w:type="spellStart"/>
      <w:r>
        <w:rPr>
          <w:lang w:val="es-ES"/>
        </w:rPr>
        <w:t>Taġ</w:t>
      </w:r>
      <w:r w:rsidR="00754478" w:rsidRPr="00754478">
        <w:rPr>
          <w:lang w:val="es-ES"/>
        </w:rPr>
        <w:t>rī</w:t>
      </w:r>
      <w:proofErr w:type="spellEnd"/>
      <w:r w:rsidR="00754478" w:rsidRPr="00754478">
        <w:rPr>
          <w:lang w:val="es-ES"/>
        </w:rPr>
        <w:t xml:space="preserve"> </w:t>
      </w:r>
      <w:proofErr w:type="spellStart"/>
      <w:r w:rsidR="00754478" w:rsidRPr="00754478">
        <w:rPr>
          <w:lang w:val="es-ES"/>
        </w:rPr>
        <w:t>Birdī</w:t>
      </w:r>
      <w:proofErr w:type="spellEnd"/>
      <w:r w:rsidR="00754478" w:rsidRPr="00754478">
        <w:rPr>
          <w:lang w:val="es-ES"/>
        </w:rPr>
        <w:t xml:space="preserve">, </w:t>
      </w:r>
      <w:r w:rsidR="00BF0E0E" w:rsidRPr="00BF0E0E">
        <w:rPr>
          <w:rFonts w:asciiTheme="majorBidi" w:hAnsiTheme="majorBidi" w:cstheme="majorBidi"/>
          <w:i/>
          <w:iCs/>
          <w:lang w:val="es-ES"/>
        </w:rPr>
        <w:t>al-</w:t>
      </w:r>
      <w:proofErr w:type="spellStart"/>
      <w:r w:rsidR="00BF0E0E" w:rsidRPr="00BF0E0E">
        <w:rPr>
          <w:rFonts w:asciiTheme="majorBidi" w:hAnsiTheme="majorBidi" w:cstheme="majorBidi"/>
          <w:i/>
          <w:iCs/>
          <w:lang w:val="es-ES"/>
        </w:rPr>
        <w:t>Nuǧūm</w:t>
      </w:r>
      <w:proofErr w:type="spellEnd"/>
      <w:r w:rsidR="00BF0E0E" w:rsidRPr="00BF0E0E">
        <w:rPr>
          <w:rFonts w:asciiTheme="majorBidi" w:hAnsiTheme="majorBidi" w:cstheme="majorBidi"/>
          <w:i/>
          <w:iCs/>
          <w:lang w:val="es-ES"/>
        </w:rPr>
        <w:t xml:space="preserve"> al-</w:t>
      </w:r>
      <w:proofErr w:type="spellStart"/>
      <w:r w:rsidR="00BF0E0E" w:rsidRPr="00BF0E0E">
        <w:rPr>
          <w:rFonts w:asciiTheme="majorBidi" w:hAnsiTheme="majorBidi" w:cstheme="majorBidi"/>
          <w:i/>
          <w:iCs/>
          <w:lang w:val="es-ES"/>
        </w:rPr>
        <w:t>zāhira</w:t>
      </w:r>
      <w:proofErr w:type="spellEnd"/>
      <w:r w:rsidR="00BF0E0E" w:rsidRPr="00BF0E0E">
        <w:rPr>
          <w:rFonts w:asciiTheme="majorBidi" w:hAnsiTheme="majorBidi" w:cstheme="majorBidi"/>
          <w:i/>
          <w:iCs/>
          <w:lang w:val="es-ES"/>
        </w:rPr>
        <w:t xml:space="preserve"> </w:t>
      </w:r>
      <w:proofErr w:type="spellStart"/>
      <w:r w:rsidR="00BF0E0E" w:rsidRPr="00BF0E0E">
        <w:rPr>
          <w:rFonts w:asciiTheme="majorBidi" w:hAnsiTheme="majorBidi" w:cstheme="majorBidi"/>
          <w:i/>
          <w:iCs/>
          <w:lang w:val="es-ES"/>
        </w:rPr>
        <w:t>fī</w:t>
      </w:r>
      <w:proofErr w:type="spellEnd"/>
      <w:r w:rsidR="00BF0E0E" w:rsidRPr="00BF0E0E">
        <w:rPr>
          <w:rFonts w:asciiTheme="majorBidi" w:hAnsiTheme="majorBidi" w:cstheme="majorBidi"/>
          <w:i/>
          <w:iCs/>
          <w:lang w:val="es-ES"/>
        </w:rPr>
        <w:t xml:space="preserve"> </w:t>
      </w:r>
      <w:proofErr w:type="spellStart"/>
      <w:r w:rsidR="00BF0E0E" w:rsidRPr="00BF0E0E">
        <w:rPr>
          <w:rFonts w:asciiTheme="majorBidi" w:hAnsiTheme="majorBidi" w:cstheme="majorBidi"/>
          <w:i/>
          <w:iCs/>
          <w:lang w:val="es-ES"/>
        </w:rPr>
        <w:t>mulūk</w:t>
      </w:r>
      <w:proofErr w:type="spellEnd"/>
      <w:r w:rsidR="00BF0E0E" w:rsidRPr="00BF0E0E">
        <w:rPr>
          <w:rFonts w:asciiTheme="majorBidi" w:hAnsiTheme="majorBidi" w:cstheme="majorBidi"/>
          <w:i/>
          <w:iCs/>
          <w:lang w:val="es-ES"/>
        </w:rPr>
        <w:t xml:space="preserve"> </w:t>
      </w:r>
      <w:proofErr w:type="spellStart"/>
      <w:r w:rsidR="00BF0E0E" w:rsidRPr="00BF0E0E">
        <w:rPr>
          <w:rFonts w:asciiTheme="majorBidi" w:hAnsiTheme="majorBidi" w:cstheme="majorBidi"/>
          <w:i/>
          <w:iCs/>
          <w:lang w:val="es-ES"/>
        </w:rPr>
        <w:t>Miṣr</w:t>
      </w:r>
      <w:proofErr w:type="spellEnd"/>
      <w:r w:rsidR="00BF0E0E" w:rsidRPr="00BF0E0E">
        <w:rPr>
          <w:rFonts w:asciiTheme="majorBidi" w:hAnsiTheme="majorBidi" w:cstheme="majorBidi"/>
          <w:i/>
          <w:iCs/>
          <w:lang w:val="es-ES"/>
        </w:rPr>
        <w:t xml:space="preserve"> </w:t>
      </w:r>
      <w:proofErr w:type="spellStart"/>
      <w:r w:rsidR="00BF0E0E" w:rsidRPr="00BF0E0E">
        <w:rPr>
          <w:rFonts w:asciiTheme="majorBidi" w:hAnsiTheme="majorBidi" w:cstheme="majorBidi"/>
          <w:i/>
          <w:iCs/>
          <w:lang w:val="es-ES"/>
        </w:rPr>
        <w:t>wa</w:t>
      </w:r>
      <w:proofErr w:type="spellEnd"/>
      <w:r w:rsidR="00BF0E0E" w:rsidRPr="00BF0E0E">
        <w:rPr>
          <w:rFonts w:asciiTheme="majorBidi" w:hAnsiTheme="majorBidi" w:cstheme="majorBidi"/>
          <w:i/>
          <w:iCs/>
          <w:lang w:val="es-ES"/>
        </w:rPr>
        <w:t>-l-</w:t>
      </w:r>
      <w:proofErr w:type="spellStart"/>
      <w:r w:rsidR="00BF0E0E" w:rsidRPr="00BF0E0E">
        <w:rPr>
          <w:rFonts w:asciiTheme="majorBidi" w:hAnsiTheme="majorBidi" w:cstheme="majorBidi"/>
          <w:i/>
          <w:iCs/>
          <w:lang w:val="es-ES"/>
        </w:rPr>
        <w:t>Qāhira</w:t>
      </w:r>
      <w:proofErr w:type="spellEnd"/>
      <w:r w:rsidR="00BF0E0E" w:rsidRPr="00BF0E0E">
        <w:rPr>
          <w:rFonts w:asciiTheme="majorBidi" w:hAnsiTheme="majorBidi" w:cstheme="majorBidi"/>
          <w:lang w:val="es-ES"/>
        </w:rPr>
        <w:t xml:space="preserve">, </w:t>
      </w:r>
      <w:proofErr w:type="spellStart"/>
      <w:r w:rsidR="00BF0E0E" w:rsidRPr="00BF0E0E">
        <w:rPr>
          <w:rFonts w:asciiTheme="majorBidi" w:hAnsiTheme="majorBidi" w:cstheme="majorBidi"/>
          <w:lang w:val="es-ES"/>
        </w:rPr>
        <w:t>Dār</w:t>
      </w:r>
      <w:proofErr w:type="spellEnd"/>
      <w:r w:rsidR="00BF0E0E" w:rsidRPr="00BF0E0E">
        <w:rPr>
          <w:rFonts w:asciiTheme="majorBidi" w:hAnsiTheme="majorBidi" w:cstheme="majorBidi"/>
          <w:lang w:val="es-ES"/>
        </w:rPr>
        <w:t xml:space="preserve"> al-</w:t>
      </w:r>
      <w:proofErr w:type="spellStart"/>
      <w:r w:rsidR="00BF0E0E" w:rsidRPr="00BF0E0E">
        <w:rPr>
          <w:rFonts w:asciiTheme="majorBidi" w:hAnsiTheme="majorBidi" w:cstheme="majorBidi"/>
          <w:lang w:val="es-ES"/>
        </w:rPr>
        <w:t>kutub</w:t>
      </w:r>
      <w:proofErr w:type="spellEnd"/>
      <w:r w:rsidR="00BF0E0E" w:rsidRPr="00BF0E0E">
        <w:rPr>
          <w:rFonts w:asciiTheme="majorBidi" w:hAnsiTheme="majorBidi" w:cstheme="majorBidi"/>
          <w:lang w:val="es-ES"/>
        </w:rPr>
        <w:t xml:space="preserve"> al-</w:t>
      </w:r>
      <w:proofErr w:type="spellStart"/>
      <w:r w:rsidR="00BF0E0E" w:rsidRPr="00BF0E0E">
        <w:rPr>
          <w:rFonts w:asciiTheme="majorBidi" w:hAnsiTheme="majorBidi" w:cstheme="majorBidi"/>
          <w:lang w:val="es-ES"/>
        </w:rPr>
        <w:t>miṣriyya</w:t>
      </w:r>
      <w:proofErr w:type="spellEnd"/>
      <w:r w:rsidR="00BF0E0E" w:rsidRPr="00BF0E0E">
        <w:rPr>
          <w:rFonts w:asciiTheme="majorBidi" w:hAnsiTheme="majorBidi" w:cstheme="majorBidi"/>
          <w:lang w:val="es-ES"/>
        </w:rPr>
        <w:t xml:space="preserve">, </w:t>
      </w:r>
      <w:r w:rsidR="004E4A53">
        <w:rPr>
          <w:rFonts w:asciiTheme="majorBidi" w:hAnsiTheme="majorBidi" w:cstheme="majorBidi"/>
          <w:lang w:val="es-ES"/>
        </w:rPr>
        <w:t xml:space="preserve">Le Caire, </w:t>
      </w:r>
      <w:r w:rsidR="00BF0E0E" w:rsidRPr="00BF0E0E">
        <w:rPr>
          <w:rFonts w:asciiTheme="majorBidi" w:hAnsiTheme="majorBidi" w:cstheme="majorBidi"/>
          <w:lang w:val="es-ES"/>
        </w:rPr>
        <w:t>1929-1972</w:t>
      </w:r>
      <w:r w:rsidR="00BF0E0E">
        <w:rPr>
          <w:rFonts w:asciiTheme="majorBidi" w:hAnsiTheme="majorBidi" w:cstheme="majorBidi"/>
          <w:lang w:val="es-ES"/>
        </w:rPr>
        <w:t>.</w:t>
      </w:r>
    </w:p>
    <w:p w14:paraId="004B86AF" w14:textId="535030B4" w:rsidR="00914F8F" w:rsidRDefault="00914F8F" w:rsidP="004E4A53">
      <w:pPr>
        <w:ind w:left="284" w:hanging="284"/>
        <w:rPr>
          <w:rFonts w:asciiTheme="majorBidi" w:hAnsiTheme="majorBidi" w:cstheme="majorBidi"/>
          <w:lang w:val="es-ES"/>
        </w:rPr>
      </w:pPr>
      <w:r w:rsidRPr="00E808A0">
        <w:rPr>
          <w:lang w:val="es-ES"/>
        </w:rPr>
        <w:t xml:space="preserve">Ibn </w:t>
      </w:r>
      <w:proofErr w:type="spellStart"/>
      <w:r w:rsidRPr="00E808A0">
        <w:rPr>
          <w:lang w:val="es-ES"/>
        </w:rPr>
        <w:t>Yūnus</w:t>
      </w:r>
      <w:proofErr w:type="spellEnd"/>
      <w:r w:rsidRPr="00E808A0">
        <w:rPr>
          <w:lang w:val="es-ES"/>
        </w:rPr>
        <w:t xml:space="preserve">, </w:t>
      </w:r>
      <w:proofErr w:type="spellStart"/>
      <w:r w:rsidR="00BF0E0E" w:rsidRPr="00BF0E0E">
        <w:rPr>
          <w:rFonts w:asciiTheme="majorBidi" w:hAnsiTheme="majorBidi" w:cstheme="majorBidi"/>
          <w:i/>
          <w:iCs/>
          <w:lang w:val="es-ES"/>
        </w:rPr>
        <w:t>Ta’rīḫ</w:t>
      </w:r>
      <w:proofErr w:type="spellEnd"/>
      <w:r w:rsidR="00BF0E0E" w:rsidRPr="00BF0E0E">
        <w:rPr>
          <w:rFonts w:asciiTheme="majorBidi" w:hAnsiTheme="majorBidi" w:cstheme="majorBidi"/>
          <w:i/>
          <w:iCs/>
          <w:lang w:val="es-ES"/>
        </w:rPr>
        <w:t xml:space="preserve"> Ibn </w:t>
      </w:r>
      <w:proofErr w:type="spellStart"/>
      <w:r w:rsidR="00BF0E0E" w:rsidRPr="00BF0E0E">
        <w:rPr>
          <w:rFonts w:asciiTheme="majorBidi" w:hAnsiTheme="majorBidi" w:cstheme="majorBidi"/>
          <w:i/>
          <w:iCs/>
          <w:lang w:val="es-ES"/>
        </w:rPr>
        <w:t>Yūnus</w:t>
      </w:r>
      <w:proofErr w:type="spellEnd"/>
      <w:r w:rsidR="00BF0E0E" w:rsidRPr="00BF0E0E">
        <w:rPr>
          <w:rFonts w:asciiTheme="majorBidi" w:hAnsiTheme="majorBidi" w:cstheme="majorBidi"/>
          <w:i/>
          <w:iCs/>
          <w:lang w:val="es-ES"/>
        </w:rPr>
        <w:t xml:space="preserve"> al-</w:t>
      </w:r>
      <w:proofErr w:type="spellStart"/>
      <w:r w:rsidR="00BF0E0E" w:rsidRPr="00BF0E0E">
        <w:rPr>
          <w:rFonts w:asciiTheme="majorBidi" w:hAnsiTheme="majorBidi" w:cstheme="majorBidi"/>
          <w:i/>
          <w:iCs/>
          <w:lang w:val="es-ES"/>
        </w:rPr>
        <w:t>Miṣrī</w:t>
      </w:r>
      <w:proofErr w:type="spellEnd"/>
      <w:r w:rsidR="00BF0E0E" w:rsidRPr="00BF0E0E">
        <w:rPr>
          <w:rFonts w:asciiTheme="majorBidi" w:hAnsiTheme="majorBidi" w:cstheme="majorBidi"/>
          <w:lang w:val="es-ES"/>
        </w:rPr>
        <w:t xml:space="preserve">, </w:t>
      </w:r>
      <w:proofErr w:type="spellStart"/>
      <w:r w:rsidR="00BF0E0E" w:rsidRPr="00BF0E0E">
        <w:rPr>
          <w:rFonts w:asciiTheme="majorBidi" w:hAnsiTheme="majorBidi" w:cstheme="majorBidi"/>
          <w:lang w:val="es-ES"/>
        </w:rPr>
        <w:t>éd</w:t>
      </w:r>
      <w:proofErr w:type="spellEnd"/>
      <w:r w:rsidR="00BF0E0E" w:rsidRPr="00BF0E0E">
        <w:rPr>
          <w:rFonts w:asciiTheme="majorBidi" w:hAnsiTheme="majorBidi" w:cstheme="majorBidi"/>
          <w:lang w:val="es-ES"/>
        </w:rPr>
        <w:t xml:space="preserve">. </w:t>
      </w:r>
      <w:proofErr w:type="spellStart"/>
      <w:r w:rsidR="00BF0E0E" w:rsidRPr="00BF0E0E">
        <w:rPr>
          <w:rFonts w:asciiTheme="majorBidi" w:hAnsiTheme="majorBidi" w:cstheme="majorBidi"/>
          <w:lang w:val="es-ES"/>
        </w:rPr>
        <w:t>ʿAbd</w:t>
      </w:r>
      <w:proofErr w:type="spellEnd"/>
      <w:r w:rsidR="00BF0E0E" w:rsidRPr="00BF0E0E">
        <w:rPr>
          <w:rFonts w:asciiTheme="majorBidi" w:hAnsiTheme="majorBidi" w:cstheme="majorBidi"/>
          <w:lang w:val="es-ES"/>
        </w:rPr>
        <w:t xml:space="preserve"> al-</w:t>
      </w:r>
      <w:proofErr w:type="spellStart"/>
      <w:r w:rsidR="00BF0E0E" w:rsidRPr="00BF0E0E">
        <w:rPr>
          <w:rFonts w:asciiTheme="majorBidi" w:hAnsiTheme="majorBidi" w:cstheme="majorBidi"/>
          <w:lang w:val="es-ES"/>
        </w:rPr>
        <w:t>Fattāḥ</w:t>
      </w:r>
      <w:proofErr w:type="spellEnd"/>
      <w:r w:rsidR="00BF0E0E" w:rsidRPr="00BF0E0E">
        <w:rPr>
          <w:rFonts w:asciiTheme="majorBidi" w:hAnsiTheme="majorBidi" w:cstheme="majorBidi"/>
          <w:lang w:val="es-ES"/>
        </w:rPr>
        <w:t xml:space="preserve"> </w:t>
      </w:r>
      <w:proofErr w:type="spellStart"/>
      <w:r w:rsidR="00BF0E0E" w:rsidRPr="00BF0E0E">
        <w:rPr>
          <w:rFonts w:asciiTheme="majorBidi" w:hAnsiTheme="majorBidi" w:cstheme="majorBidi"/>
          <w:lang w:val="es-ES"/>
        </w:rPr>
        <w:t>Fatḥī</w:t>
      </w:r>
      <w:proofErr w:type="spellEnd"/>
      <w:r w:rsidR="00BF0E0E" w:rsidRPr="00BF0E0E">
        <w:rPr>
          <w:rFonts w:asciiTheme="majorBidi" w:hAnsiTheme="majorBidi" w:cstheme="majorBidi"/>
          <w:lang w:val="es-ES"/>
        </w:rPr>
        <w:t xml:space="preserve"> </w:t>
      </w:r>
      <w:proofErr w:type="spellStart"/>
      <w:r w:rsidR="00BF0E0E" w:rsidRPr="00BF0E0E">
        <w:rPr>
          <w:rFonts w:asciiTheme="majorBidi" w:hAnsiTheme="majorBidi" w:cstheme="majorBidi"/>
          <w:lang w:val="es-ES"/>
        </w:rPr>
        <w:t>ʿAbd</w:t>
      </w:r>
      <w:proofErr w:type="spellEnd"/>
      <w:r w:rsidR="00BF0E0E" w:rsidRPr="00BF0E0E">
        <w:rPr>
          <w:rFonts w:asciiTheme="majorBidi" w:hAnsiTheme="majorBidi" w:cstheme="majorBidi"/>
          <w:lang w:val="es-ES"/>
        </w:rPr>
        <w:t xml:space="preserve"> al-</w:t>
      </w:r>
      <w:proofErr w:type="spellStart"/>
      <w:r w:rsidR="00BF0E0E" w:rsidRPr="00BF0E0E">
        <w:rPr>
          <w:rFonts w:asciiTheme="majorBidi" w:hAnsiTheme="majorBidi" w:cstheme="majorBidi"/>
          <w:lang w:val="es-ES"/>
        </w:rPr>
        <w:t>Fattāḥ</w:t>
      </w:r>
      <w:proofErr w:type="spellEnd"/>
      <w:r w:rsidR="00BF0E0E" w:rsidRPr="00BF0E0E">
        <w:rPr>
          <w:rFonts w:asciiTheme="majorBidi" w:hAnsiTheme="majorBidi" w:cstheme="majorBidi"/>
          <w:lang w:val="es-ES"/>
        </w:rPr>
        <w:t xml:space="preserve">, </w:t>
      </w:r>
      <w:proofErr w:type="spellStart"/>
      <w:r w:rsidR="00BF0E0E" w:rsidRPr="00BF0E0E">
        <w:rPr>
          <w:rFonts w:asciiTheme="majorBidi" w:hAnsiTheme="majorBidi" w:cstheme="majorBidi"/>
          <w:lang w:val="es-ES"/>
        </w:rPr>
        <w:t>Dār</w:t>
      </w:r>
      <w:proofErr w:type="spellEnd"/>
      <w:r w:rsidR="00BF0E0E" w:rsidRPr="00BF0E0E">
        <w:rPr>
          <w:rFonts w:asciiTheme="majorBidi" w:hAnsiTheme="majorBidi" w:cstheme="majorBidi"/>
          <w:lang w:val="es-ES"/>
        </w:rPr>
        <w:t xml:space="preserve"> al-</w:t>
      </w:r>
      <w:proofErr w:type="spellStart"/>
      <w:r w:rsidR="00BF0E0E" w:rsidRPr="00BF0E0E">
        <w:rPr>
          <w:rFonts w:asciiTheme="majorBidi" w:hAnsiTheme="majorBidi" w:cstheme="majorBidi"/>
          <w:lang w:val="es-ES"/>
        </w:rPr>
        <w:t>kutub</w:t>
      </w:r>
      <w:proofErr w:type="spellEnd"/>
      <w:r w:rsidR="00BF0E0E" w:rsidRPr="00BF0E0E">
        <w:rPr>
          <w:rFonts w:asciiTheme="majorBidi" w:hAnsiTheme="majorBidi" w:cstheme="majorBidi"/>
          <w:lang w:val="es-ES"/>
        </w:rPr>
        <w:t xml:space="preserve"> al-</w:t>
      </w:r>
      <w:proofErr w:type="spellStart"/>
      <w:r w:rsidR="00BF0E0E" w:rsidRPr="00BF0E0E">
        <w:rPr>
          <w:rFonts w:asciiTheme="majorBidi" w:hAnsiTheme="majorBidi" w:cstheme="majorBidi"/>
          <w:lang w:val="es-ES"/>
        </w:rPr>
        <w:t>ʿilmiyya</w:t>
      </w:r>
      <w:proofErr w:type="spellEnd"/>
      <w:r w:rsidR="00BF0E0E" w:rsidRPr="00BF0E0E">
        <w:rPr>
          <w:rFonts w:asciiTheme="majorBidi" w:hAnsiTheme="majorBidi" w:cstheme="majorBidi"/>
          <w:lang w:val="es-ES"/>
        </w:rPr>
        <w:t xml:space="preserve">, </w:t>
      </w:r>
      <w:proofErr w:type="spellStart"/>
      <w:r w:rsidR="004E4A53">
        <w:rPr>
          <w:rFonts w:asciiTheme="majorBidi" w:hAnsiTheme="majorBidi" w:cstheme="majorBidi"/>
          <w:lang w:val="es-ES"/>
        </w:rPr>
        <w:t>Beyrouth</w:t>
      </w:r>
      <w:proofErr w:type="spellEnd"/>
      <w:r w:rsidR="004E4A53">
        <w:rPr>
          <w:rFonts w:asciiTheme="majorBidi" w:hAnsiTheme="majorBidi" w:cstheme="majorBidi"/>
          <w:lang w:val="es-ES"/>
        </w:rPr>
        <w:t>,</w:t>
      </w:r>
      <w:r w:rsidR="004E4A53" w:rsidRPr="00BF0E0E">
        <w:rPr>
          <w:rFonts w:asciiTheme="majorBidi" w:hAnsiTheme="majorBidi" w:cstheme="majorBidi"/>
          <w:lang w:val="es-ES"/>
        </w:rPr>
        <w:t xml:space="preserve"> </w:t>
      </w:r>
      <w:r w:rsidR="00BF0E0E" w:rsidRPr="00BF0E0E">
        <w:rPr>
          <w:rFonts w:asciiTheme="majorBidi" w:hAnsiTheme="majorBidi" w:cstheme="majorBidi"/>
          <w:lang w:val="es-ES"/>
        </w:rPr>
        <w:t>2000</w:t>
      </w:r>
      <w:r w:rsidR="00BF0E0E">
        <w:rPr>
          <w:rFonts w:asciiTheme="majorBidi" w:hAnsiTheme="majorBidi" w:cstheme="majorBidi"/>
          <w:lang w:val="es-ES"/>
        </w:rPr>
        <w:t>.</w:t>
      </w:r>
    </w:p>
    <w:p w14:paraId="3F96631E" w14:textId="43827B41" w:rsidR="00871228" w:rsidRPr="00E808A0" w:rsidRDefault="00871228" w:rsidP="007809F2">
      <w:pPr>
        <w:ind w:left="284" w:hanging="284"/>
        <w:rPr>
          <w:i/>
          <w:iCs/>
          <w:lang w:val="es-ES"/>
        </w:rPr>
      </w:pPr>
      <w:r>
        <w:rPr>
          <w:rFonts w:asciiTheme="majorBidi" w:hAnsiTheme="majorBidi" w:cstheme="majorBidi"/>
          <w:lang w:val="es-ES"/>
        </w:rPr>
        <w:t xml:space="preserve">John </w:t>
      </w:r>
      <w:proofErr w:type="spellStart"/>
      <w:r>
        <w:rPr>
          <w:rFonts w:asciiTheme="majorBidi" w:hAnsiTheme="majorBidi" w:cstheme="majorBidi"/>
          <w:lang w:val="es-ES"/>
        </w:rPr>
        <w:t>of</w:t>
      </w:r>
      <w:proofErr w:type="spellEnd"/>
      <w:r>
        <w:rPr>
          <w:rFonts w:asciiTheme="majorBidi" w:hAnsiTheme="majorBidi" w:cstheme="majorBidi"/>
          <w:lang w:val="es-ES"/>
        </w:rPr>
        <w:t xml:space="preserve"> </w:t>
      </w:r>
      <w:proofErr w:type="spellStart"/>
      <w:r>
        <w:rPr>
          <w:rFonts w:asciiTheme="majorBidi" w:hAnsiTheme="majorBidi" w:cstheme="majorBidi"/>
          <w:lang w:val="es-ES"/>
        </w:rPr>
        <w:t>Nikiu</w:t>
      </w:r>
      <w:proofErr w:type="spellEnd"/>
      <w:r>
        <w:rPr>
          <w:rFonts w:asciiTheme="majorBidi" w:hAnsiTheme="majorBidi" w:cstheme="majorBidi"/>
          <w:lang w:val="es-ES"/>
        </w:rPr>
        <w:t xml:space="preserve">, </w:t>
      </w:r>
      <w:proofErr w:type="spellStart"/>
      <w:r w:rsidRPr="00871228">
        <w:rPr>
          <w:rFonts w:asciiTheme="majorBidi" w:hAnsiTheme="majorBidi" w:cstheme="majorBidi"/>
          <w:i/>
          <w:iCs/>
          <w:lang w:val="es-ES"/>
        </w:rPr>
        <w:t>The</w:t>
      </w:r>
      <w:proofErr w:type="spellEnd"/>
      <w:r w:rsidRPr="00871228">
        <w:rPr>
          <w:rFonts w:asciiTheme="majorBidi" w:hAnsiTheme="majorBidi" w:cstheme="majorBidi"/>
          <w:i/>
          <w:iCs/>
          <w:lang w:val="es-ES"/>
        </w:rPr>
        <w:t xml:space="preserve"> </w:t>
      </w:r>
      <w:proofErr w:type="spellStart"/>
      <w:r w:rsidRPr="00871228">
        <w:rPr>
          <w:rFonts w:asciiTheme="majorBidi" w:hAnsiTheme="majorBidi" w:cstheme="majorBidi"/>
          <w:i/>
          <w:iCs/>
          <w:lang w:val="es-ES"/>
        </w:rPr>
        <w:t>Chronicle</w:t>
      </w:r>
      <w:proofErr w:type="spellEnd"/>
      <w:r w:rsidRPr="00871228">
        <w:rPr>
          <w:rFonts w:asciiTheme="majorBidi" w:hAnsiTheme="majorBidi" w:cstheme="majorBidi"/>
          <w:i/>
          <w:iCs/>
          <w:lang w:val="es-ES"/>
        </w:rPr>
        <w:t xml:space="preserve"> </w:t>
      </w:r>
      <w:proofErr w:type="spellStart"/>
      <w:r w:rsidRPr="00871228">
        <w:rPr>
          <w:rFonts w:asciiTheme="majorBidi" w:hAnsiTheme="majorBidi" w:cstheme="majorBidi"/>
          <w:i/>
          <w:iCs/>
          <w:lang w:val="es-ES"/>
        </w:rPr>
        <w:t>of</w:t>
      </w:r>
      <w:proofErr w:type="spellEnd"/>
      <w:r w:rsidRPr="00871228">
        <w:rPr>
          <w:rFonts w:asciiTheme="majorBidi" w:hAnsiTheme="majorBidi" w:cstheme="majorBidi"/>
          <w:i/>
          <w:iCs/>
          <w:lang w:val="es-ES"/>
        </w:rPr>
        <w:t xml:space="preserve"> John</w:t>
      </w:r>
      <w:r w:rsidRPr="004A2F5D">
        <w:rPr>
          <w:rFonts w:asciiTheme="majorBidi" w:hAnsiTheme="majorBidi" w:cstheme="majorBidi"/>
          <w:i/>
          <w:iCs/>
          <w:lang w:val="es-ES"/>
        </w:rPr>
        <w:t xml:space="preserve">, </w:t>
      </w:r>
      <w:proofErr w:type="spellStart"/>
      <w:r w:rsidRPr="004A2F5D">
        <w:rPr>
          <w:rFonts w:asciiTheme="majorBidi" w:hAnsiTheme="majorBidi" w:cstheme="majorBidi"/>
          <w:i/>
          <w:iCs/>
          <w:lang w:val="es-ES"/>
        </w:rPr>
        <w:t>Bishop</w:t>
      </w:r>
      <w:proofErr w:type="spellEnd"/>
      <w:r w:rsidRPr="004A2F5D">
        <w:rPr>
          <w:rFonts w:asciiTheme="majorBidi" w:hAnsiTheme="majorBidi" w:cstheme="majorBidi"/>
          <w:i/>
          <w:iCs/>
          <w:lang w:val="es-ES"/>
        </w:rPr>
        <w:t xml:space="preserve"> </w:t>
      </w:r>
      <w:proofErr w:type="spellStart"/>
      <w:r w:rsidRPr="004A2F5D">
        <w:rPr>
          <w:rFonts w:asciiTheme="majorBidi" w:hAnsiTheme="majorBidi" w:cstheme="majorBidi"/>
          <w:i/>
          <w:iCs/>
          <w:lang w:val="es-ES"/>
        </w:rPr>
        <w:t>of</w:t>
      </w:r>
      <w:proofErr w:type="spellEnd"/>
      <w:r w:rsidRPr="004A2F5D">
        <w:rPr>
          <w:rFonts w:asciiTheme="majorBidi" w:hAnsiTheme="majorBidi" w:cstheme="majorBidi"/>
          <w:i/>
          <w:iCs/>
          <w:lang w:val="es-ES"/>
        </w:rPr>
        <w:t xml:space="preserve"> </w:t>
      </w:r>
      <w:proofErr w:type="spellStart"/>
      <w:r w:rsidRPr="004A2F5D">
        <w:rPr>
          <w:rFonts w:asciiTheme="majorBidi" w:hAnsiTheme="majorBidi" w:cstheme="majorBidi"/>
          <w:i/>
          <w:iCs/>
          <w:lang w:val="es-ES"/>
        </w:rPr>
        <w:t>Nikiu</w:t>
      </w:r>
      <w:proofErr w:type="spellEnd"/>
      <w:r>
        <w:rPr>
          <w:rFonts w:asciiTheme="majorBidi" w:hAnsiTheme="majorBidi" w:cstheme="majorBidi"/>
          <w:lang w:val="es-ES"/>
        </w:rPr>
        <w:t xml:space="preserve">, trad. R. H. Charles, Williams &amp; </w:t>
      </w:r>
      <w:proofErr w:type="spellStart"/>
      <w:r>
        <w:rPr>
          <w:rFonts w:asciiTheme="majorBidi" w:hAnsiTheme="majorBidi" w:cstheme="majorBidi"/>
          <w:lang w:val="es-ES"/>
        </w:rPr>
        <w:t>Norgate</w:t>
      </w:r>
      <w:proofErr w:type="spellEnd"/>
      <w:r>
        <w:rPr>
          <w:rFonts w:asciiTheme="majorBidi" w:hAnsiTheme="majorBidi" w:cstheme="majorBidi"/>
          <w:lang w:val="es-ES"/>
        </w:rPr>
        <w:t>, Lond</w:t>
      </w:r>
      <w:r w:rsidR="004A2F5D">
        <w:rPr>
          <w:rFonts w:asciiTheme="majorBidi" w:hAnsiTheme="majorBidi" w:cstheme="majorBidi"/>
          <w:lang w:val="es-ES"/>
        </w:rPr>
        <w:t>r</w:t>
      </w:r>
      <w:r>
        <w:rPr>
          <w:rFonts w:asciiTheme="majorBidi" w:hAnsiTheme="majorBidi" w:cstheme="majorBidi"/>
          <w:lang w:val="es-ES"/>
        </w:rPr>
        <w:t xml:space="preserve">es, 1916. </w:t>
      </w:r>
    </w:p>
    <w:p w14:paraId="385E5F18" w14:textId="0F179263" w:rsidR="00BC5BA2" w:rsidRPr="00E808A0" w:rsidRDefault="007809F2" w:rsidP="004E4A53">
      <w:pPr>
        <w:ind w:left="284" w:hanging="284"/>
        <w:rPr>
          <w:lang w:val="es-ES"/>
        </w:rPr>
      </w:pPr>
      <w:r>
        <w:rPr>
          <w:lang w:val="es-ES"/>
        </w:rPr>
        <w:t>a</w:t>
      </w:r>
      <w:r w:rsidR="00BC5BA2" w:rsidRPr="00E808A0">
        <w:rPr>
          <w:lang w:val="es-ES"/>
        </w:rPr>
        <w:t>l-</w:t>
      </w:r>
      <w:proofErr w:type="spellStart"/>
      <w:r w:rsidR="00BC5BA2" w:rsidRPr="00E808A0">
        <w:rPr>
          <w:lang w:val="es-ES"/>
        </w:rPr>
        <w:t>Kindī</w:t>
      </w:r>
      <w:proofErr w:type="spellEnd"/>
      <w:r w:rsidR="00BC5BA2" w:rsidRPr="00E808A0">
        <w:rPr>
          <w:lang w:val="es-ES"/>
        </w:rPr>
        <w:t>,</w:t>
      </w:r>
      <w:r>
        <w:rPr>
          <w:lang w:val="es-ES"/>
        </w:rPr>
        <w:t xml:space="preserve"> </w:t>
      </w:r>
      <w:proofErr w:type="spellStart"/>
      <w:r w:rsidRPr="007809F2">
        <w:rPr>
          <w:i/>
          <w:iCs/>
          <w:lang w:val="es-ES"/>
        </w:rPr>
        <w:t>Wulāt</w:t>
      </w:r>
      <w:proofErr w:type="spellEnd"/>
      <w:r w:rsidR="00BC5BA2" w:rsidRPr="00E808A0">
        <w:rPr>
          <w:lang w:val="es-ES"/>
        </w:rPr>
        <w:t xml:space="preserve"> </w:t>
      </w:r>
      <w:r w:rsidR="00BF0E0E" w:rsidRPr="00871228">
        <w:rPr>
          <w:rFonts w:asciiTheme="majorBidi" w:hAnsiTheme="majorBidi" w:cstheme="majorBidi"/>
          <w:lang w:val="es-ES"/>
        </w:rPr>
        <w:t>= al-</w:t>
      </w:r>
      <w:proofErr w:type="spellStart"/>
      <w:r w:rsidR="00BF0E0E" w:rsidRPr="00871228">
        <w:rPr>
          <w:rFonts w:asciiTheme="majorBidi" w:hAnsiTheme="majorBidi" w:cstheme="majorBidi"/>
          <w:lang w:val="es-ES"/>
        </w:rPr>
        <w:t>Kindī</w:t>
      </w:r>
      <w:proofErr w:type="spellEnd"/>
      <w:r w:rsidR="00BF0E0E" w:rsidRPr="00871228">
        <w:rPr>
          <w:rFonts w:asciiTheme="majorBidi" w:hAnsiTheme="majorBidi" w:cstheme="majorBidi"/>
          <w:lang w:val="es-ES"/>
        </w:rPr>
        <w:t xml:space="preserve">, </w:t>
      </w:r>
      <w:proofErr w:type="spellStart"/>
      <w:r w:rsidR="00BF0E0E" w:rsidRPr="00871228">
        <w:rPr>
          <w:rFonts w:asciiTheme="majorBidi" w:hAnsiTheme="majorBidi" w:cstheme="majorBidi"/>
          <w:i/>
          <w:iCs/>
          <w:lang w:val="es-ES"/>
        </w:rPr>
        <w:t>Ta’rīḫ</w:t>
      </w:r>
      <w:proofErr w:type="spellEnd"/>
      <w:r w:rsidR="00BF0E0E" w:rsidRPr="00871228">
        <w:rPr>
          <w:rFonts w:asciiTheme="majorBidi" w:hAnsiTheme="majorBidi" w:cstheme="majorBidi"/>
          <w:i/>
          <w:iCs/>
          <w:lang w:val="es-ES"/>
        </w:rPr>
        <w:t xml:space="preserve"> </w:t>
      </w:r>
      <w:proofErr w:type="spellStart"/>
      <w:r w:rsidR="00BF0E0E" w:rsidRPr="00871228">
        <w:rPr>
          <w:rFonts w:asciiTheme="majorBidi" w:hAnsiTheme="majorBidi" w:cstheme="majorBidi"/>
          <w:i/>
          <w:iCs/>
          <w:lang w:val="es-ES"/>
        </w:rPr>
        <w:t>Miṣr</w:t>
      </w:r>
      <w:proofErr w:type="spellEnd"/>
      <w:r w:rsidR="00BF0E0E" w:rsidRPr="00871228">
        <w:rPr>
          <w:rFonts w:asciiTheme="majorBidi" w:hAnsiTheme="majorBidi" w:cstheme="majorBidi"/>
          <w:i/>
          <w:iCs/>
          <w:lang w:val="es-ES"/>
        </w:rPr>
        <w:t xml:space="preserve"> </w:t>
      </w:r>
      <w:proofErr w:type="spellStart"/>
      <w:r w:rsidR="00BF0E0E" w:rsidRPr="00871228">
        <w:rPr>
          <w:rFonts w:asciiTheme="majorBidi" w:hAnsiTheme="majorBidi" w:cstheme="majorBidi"/>
          <w:i/>
          <w:iCs/>
          <w:lang w:val="es-ES"/>
        </w:rPr>
        <w:t>wa-wulāti-hā</w:t>
      </w:r>
      <w:proofErr w:type="spellEnd"/>
      <w:r w:rsidR="00BF0E0E" w:rsidRPr="00871228">
        <w:rPr>
          <w:rFonts w:asciiTheme="majorBidi" w:hAnsiTheme="majorBidi" w:cstheme="majorBidi"/>
          <w:lang w:val="es-ES"/>
        </w:rPr>
        <w:t>,</w:t>
      </w:r>
      <w:r w:rsidR="00BF0E0E" w:rsidRPr="00871228">
        <w:rPr>
          <w:rFonts w:asciiTheme="majorBidi" w:hAnsiTheme="majorBidi" w:cstheme="majorBidi"/>
          <w:i/>
          <w:lang w:val="es-ES"/>
        </w:rPr>
        <w:t xml:space="preserve"> </w:t>
      </w:r>
      <w:proofErr w:type="spellStart"/>
      <w:r w:rsidR="00BF0E0E" w:rsidRPr="00871228">
        <w:rPr>
          <w:rFonts w:asciiTheme="majorBidi" w:hAnsiTheme="majorBidi" w:cstheme="majorBidi"/>
          <w:lang w:val="es-ES"/>
        </w:rPr>
        <w:t>dans</w:t>
      </w:r>
      <w:proofErr w:type="spellEnd"/>
      <w:r w:rsidR="00BF0E0E" w:rsidRPr="00871228">
        <w:rPr>
          <w:rFonts w:asciiTheme="majorBidi" w:hAnsiTheme="majorBidi" w:cstheme="majorBidi"/>
          <w:lang w:val="es-ES"/>
        </w:rPr>
        <w:t xml:space="preserve"> </w:t>
      </w:r>
      <w:proofErr w:type="spellStart"/>
      <w:r w:rsidR="00BF0E0E" w:rsidRPr="00871228">
        <w:rPr>
          <w:rFonts w:asciiTheme="majorBidi" w:hAnsiTheme="majorBidi" w:cstheme="majorBidi"/>
          <w:i/>
          <w:iCs/>
          <w:lang w:val="es-ES"/>
        </w:rPr>
        <w:t>The</w:t>
      </w:r>
      <w:proofErr w:type="spellEnd"/>
      <w:r w:rsidR="00BF0E0E" w:rsidRPr="00871228">
        <w:rPr>
          <w:rFonts w:asciiTheme="majorBidi" w:hAnsiTheme="majorBidi" w:cstheme="majorBidi"/>
          <w:i/>
          <w:iCs/>
          <w:lang w:val="es-ES"/>
        </w:rPr>
        <w:t xml:space="preserve"> </w:t>
      </w:r>
      <w:proofErr w:type="spellStart"/>
      <w:r w:rsidR="00BF0E0E" w:rsidRPr="00871228">
        <w:rPr>
          <w:rFonts w:asciiTheme="majorBidi" w:hAnsiTheme="majorBidi" w:cstheme="majorBidi"/>
          <w:i/>
          <w:iCs/>
          <w:lang w:val="es-ES"/>
        </w:rPr>
        <w:t>Governors</w:t>
      </w:r>
      <w:proofErr w:type="spellEnd"/>
      <w:r w:rsidR="00BF0E0E" w:rsidRPr="00871228">
        <w:rPr>
          <w:rFonts w:asciiTheme="majorBidi" w:hAnsiTheme="majorBidi" w:cstheme="majorBidi"/>
          <w:i/>
          <w:iCs/>
          <w:lang w:val="es-ES"/>
        </w:rPr>
        <w:t xml:space="preserve"> and </w:t>
      </w:r>
      <w:proofErr w:type="spellStart"/>
      <w:r w:rsidR="00BF0E0E" w:rsidRPr="00871228">
        <w:rPr>
          <w:rFonts w:asciiTheme="majorBidi" w:hAnsiTheme="majorBidi" w:cstheme="majorBidi"/>
          <w:i/>
          <w:iCs/>
          <w:lang w:val="es-ES"/>
        </w:rPr>
        <w:t>Judges</w:t>
      </w:r>
      <w:proofErr w:type="spellEnd"/>
      <w:r w:rsidR="00BF0E0E" w:rsidRPr="00871228">
        <w:rPr>
          <w:rFonts w:asciiTheme="majorBidi" w:hAnsiTheme="majorBidi" w:cstheme="majorBidi"/>
          <w:i/>
          <w:iCs/>
          <w:lang w:val="es-ES"/>
        </w:rPr>
        <w:t xml:space="preserve"> </w:t>
      </w:r>
      <w:proofErr w:type="spellStart"/>
      <w:r w:rsidR="00BF0E0E" w:rsidRPr="00871228">
        <w:rPr>
          <w:rFonts w:asciiTheme="majorBidi" w:hAnsiTheme="majorBidi" w:cstheme="majorBidi"/>
          <w:i/>
          <w:iCs/>
          <w:lang w:val="es-ES"/>
        </w:rPr>
        <w:t>of</w:t>
      </w:r>
      <w:proofErr w:type="spellEnd"/>
      <w:r w:rsidR="00BF0E0E" w:rsidRPr="00871228">
        <w:rPr>
          <w:rFonts w:asciiTheme="majorBidi" w:hAnsiTheme="majorBidi" w:cstheme="majorBidi"/>
          <w:i/>
          <w:iCs/>
          <w:lang w:val="es-ES"/>
        </w:rPr>
        <w:t xml:space="preserve"> </w:t>
      </w:r>
      <w:proofErr w:type="spellStart"/>
      <w:r w:rsidR="00BF0E0E" w:rsidRPr="00871228">
        <w:rPr>
          <w:rFonts w:asciiTheme="majorBidi" w:hAnsiTheme="majorBidi" w:cstheme="majorBidi"/>
          <w:i/>
          <w:iCs/>
          <w:lang w:val="es-ES"/>
        </w:rPr>
        <w:t>Egypt</w:t>
      </w:r>
      <w:proofErr w:type="spellEnd"/>
      <w:r w:rsidR="00BF0E0E" w:rsidRPr="00871228">
        <w:rPr>
          <w:rFonts w:asciiTheme="majorBidi" w:hAnsiTheme="majorBidi" w:cstheme="majorBidi"/>
          <w:lang w:val="es-ES"/>
        </w:rPr>
        <w:t xml:space="preserve">, </w:t>
      </w:r>
      <w:proofErr w:type="spellStart"/>
      <w:r w:rsidR="00BF0E0E" w:rsidRPr="00871228">
        <w:rPr>
          <w:rFonts w:asciiTheme="majorBidi" w:hAnsiTheme="majorBidi" w:cstheme="majorBidi"/>
          <w:lang w:val="es-ES"/>
        </w:rPr>
        <w:t>éd</w:t>
      </w:r>
      <w:proofErr w:type="spellEnd"/>
      <w:r w:rsidR="00BF0E0E" w:rsidRPr="00871228">
        <w:rPr>
          <w:rFonts w:asciiTheme="majorBidi" w:hAnsiTheme="majorBidi" w:cstheme="majorBidi"/>
          <w:lang w:val="es-ES"/>
        </w:rPr>
        <w:t xml:space="preserve">. R. </w:t>
      </w:r>
      <w:proofErr w:type="spellStart"/>
      <w:r w:rsidR="00BF0E0E" w:rsidRPr="00871228">
        <w:rPr>
          <w:rFonts w:asciiTheme="majorBidi" w:hAnsiTheme="majorBidi" w:cstheme="majorBidi"/>
          <w:lang w:val="es-ES"/>
        </w:rPr>
        <w:t>Guest</w:t>
      </w:r>
      <w:proofErr w:type="spellEnd"/>
      <w:r w:rsidR="00BF0E0E" w:rsidRPr="00871228">
        <w:rPr>
          <w:rFonts w:asciiTheme="majorBidi" w:hAnsiTheme="majorBidi" w:cstheme="majorBidi"/>
          <w:lang w:val="es-ES"/>
        </w:rPr>
        <w:t xml:space="preserve">, </w:t>
      </w:r>
      <w:proofErr w:type="spellStart"/>
      <w:r w:rsidR="00BF0E0E" w:rsidRPr="00871228">
        <w:rPr>
          <w:rFonts w:asciiTheme="majorBidi" w:hAnsiTheme="majorBidi" w:cstheme="majorBidi"/>
          <w:lang w:val="es-ES"/>
        </w:rPr>
        <w:t>Brill</w:t>
      </w:r>
      <w:proofErr w:type="spellEnd"/>
      <w:r w:rsidR="00BF0E0E" w:rsidRPr="00871228">
        <w:rPr>
          <w:rFonts w:asciiTheme="majorBidi" w:hAnsiTheme="majorBidi" w:cstheme="majorBidi"/>
          <w:lang w:val="es-ES"/>
        </w:rPr>
        <w:t>,</w:t>
      </w:r>
      <w:r w:rsidR="004E4A53">
        <w:rPr>
          <w:rFonts w:asciiTheme="majorBidi" w:hAnsiTheme="majorBidi" w:cstheme="majorBidi"/>
          <w:lang w:val="es-ES"/>
        </w:rPr>
        <w:t xml:space="preserve"> Leiden,</w:t>
      </w:r>
      <w:r w:rsidR="00BF0E0E" w:rsidRPr="00871228">
        <w:rPr>
          <w:rFonts w:asciiTheme="majorBidi" w:hAnsiTheme="majorBidi" w:cstheme="majorBidi"/>
          <w:lang w:val="es-ES"/>
        </w:rPr>
        <w:t xml:space="preserve"> 19</w:t>
      </w:r>
      <w:r w:rsidR="00BF0E0E" w:rsidRPr="00FA5861">
        <w:rPr>
          <w:rFonts w:asciiTheme="majorBidi" w:hAnsiTheme="majorBidi" w:cstheme="majorBidi"/>
        </w:rPr>
        <w:t>12, p. 299-476.</w:t>
      </w:r>
    </w:p>
    <w:p w14:paraId="1772E261" w14:textId="04CA6863" w:rsidR="00595F9F" w:rsidRPr="00595F9F" w:rsidRDefault="00BF0E0E" w:rsidP="007809F2">
      <w:pPr>
        <w:ind w:left="284" w:hanging="284"/>
      </w:pPr>
      <w:r>
        <w:t>–</w:t>
      </w:r>
      <w:r w:rsidR="00595F9F" w:rsidRPr="00595F9F">
        <w:t xml:space="preserve">, </w:t>
      </w:r>
      <w:r w:rsidR="007F7B2A" w:rsidRPr="00A449F6">
        <w:rPr>
          <w:i/>
          <w:iCs/>
          <w:szCs w:val="22"/>
        </w:rPr>
        <w:t>Histoire des cadis égyptiens (</w:t>
      </w:r>
      <w:proofErr w:type="spellStart"/>
      <w:r w:rsidR="007F7B2A" w:rsidRPr="00A449F6">
        <w:rPr>
          <w:i/>
          <w:iCs/>
          <w:szCs w:val="22"/>
        </w:rPr>
        <w:t>Aḫbār</w:t>
      </w:r>
      <w:proofErr w:type="spellEnd"/>
      <w:r w:rsidR="007F7B2A" w:rsidRPr="00A449F6">
        <w:rPr>
          <w:i/>
          <w:iCs/>
          <w:szCs w:val="22"/>
        </w:rPr>
        <w:t xml:space="preserve"> </w:t>
      </w:r>
      <w:proofErr w:type="spellStart"/>
      <w:r w:rsidR="007F7B2A" w:rsidRPr="00A449F6">
        <w:rPr>
          <w:i/>
          <w:iCs/>
          <w:szCs w:val="22"/>
        </w:rPr>
        <w:t>quḍāt</w:t>
      </w:r>
      <w:proofErr w:type="spellEnd"/>
      <w:r w:rsidR="007F7B2A" w:rsidRPr="00A449F6">
        <w:rPr>
          <w:i/>
          <w:iCs/>
          <w:szCs w:val="22"/>
        </w:rPr>
        <w:t xml:space="preserve"> </w:t>
      </w:r>
      <w:proofErr w:type="spellStart"/>
      <w:r w:rsidR="007F7B2A" w:rsidRPr="00A449F6">
        <w:rPr>
          <w:i/>
          <w:iCs/>
          <w:szCs w:val="22"/>
        </w:rPr>
        <w:t>Miṣr</w:t>
      </w:r>
      <w:proofErr w:type="spellEnd"/>
      <w:r w:rsidR="007F7B2A" w:rsidRPr="00A449F6">
        <w:rPr>
          <w:i/>
          <w:iCs/>
          <w:szCs w:val="22"/>
        </w:rPr>
        <w:t>)</w:t>
      </w:r>
      <w:r w:rsidR="007F7B2A" w:rsidRPr="00A449F6">
        <w:rPr>
          <w:szCs w:val="22"/>
        </w:rPr>
        <w:t>, présenté, traduit et annoté par Mathieu Tillier, Institut français d’archéologie orientale, Le Caire, 2012</w:t>
      </w:r>
    </w:p>
    <w:p w14:paraId="58A90924" w14:textId="3CF62A9A" w:rsidR="00D4087A" w:rsidRDefault="00D4087A" w:rsidP="002705FB">
      <w:pPr>
        <w:ind w:left="284" w:hanging="284"/>
        <w:rPr>
          <w:rFonts w:asciiTheme="majorBidi" w:hAnsiTheme="majorBidi" w:cstheme="majorBidi"/>
        </w:rPr>
      </w:pPr>
      <w:proofErr w:type="gramStart"/>
      <w:r w:rsidRPr="00E808A0">
        <w:t>al</w:t>
      </w:r>
      <w:proofErr w:type="gramEnd"/>
      <w:r w:rsidRPr="00E808A0">
        <w:t>-</w:t>
      </w:r>
      <w:proofErr w:type="spellStart"/>
      <w:r w:rsidRPr="00E808A0">
        <w:t>Maqrīzī</w:t>
      </w:r>
      <w:proofErr w:type="spellEnd"/>
      <w:r w:rsidRPr="00E808A0">
        <w:t xml:space="preserve">, </w:t>
      </w:r>
      <w:r w:rsidRPr="00E808A0">
        <w:rPr>
          <w:rFonts w:asciiTheme="majorBidi" w:hAnsiTheme="majorBidi" w:cstheme="majorBidi"/>
          <w:i/>
          <w:iCs/>
        </w:rPr>
        <w:t>al-</w:t>
      </w:r>
      <w:proofErr w:type="spellStart"/>
      <w:r w:rsidRPr="00E808A0">
        <w:rPr>
          <w:rFonts w:asciiTheme="majorBidi" w:hAnsiTheme="majorBidi" w:cstheme="majorBidi"/>
          <w:i/>
          <w:iCs/>
        </w:rPr>
        <w:t>Mawāʿiẓ</w:t>
      </w:r>
      <w:proofErr w:type="spellEnd"/>
      <w:r w:rsidRPr="00E808A0">
        <w:rPr>
          <w:rFonts w:asciiTheme="majorBidi" w:hAnsiTheme="majorBidi" w:cstheme="majorBidi"/>
          <w:i/>
          <w:iCs/>
        </w:rPr>
        <w:t xml:space="preserve"> </w:t>
      </w:r>
      <w:proofErr w:type="spellStart"/>
      <w:r w:rsidRPr="00E808A0">
        <w:rPr>
          <w:rFonts w:asciiTheme="majorBidi" w:hAnsiTheme="majorBidi" w:cstheme="majorBidi"/>
          <w:i/>
          <w:iCs/>
        </w:rPr>
        <w:t>wa</w:t>
      </w:r>
      <w:proofErr w:type="spellEnd"/>
      <w:r w:rsidRPr="00E808A0">
        <w:rPr>
          <w:rFonts w:asciiTheme="majorBidi" w:hAnsiTheme="majorBidi" w:cstheme="majorBidi"/>
          <w:i/>
          <w:iCs/>
        </w:rPr>
        <w:t>-l-</w:t>
      </w:r>
      <w:proofErr w:type="spellStart"/>
      <w:r w:rsidRPr="00E808A0">
        <w:rPr>
          <w:rFonts w:asciiTheme="majorBidi" w:hAnsiTheme="majorBidi" w:cstheme="majorBidi"/>
          <w:i/>
          <w:iCs/>
        </w:rPr>
        <w:t>iʿtibār</w:t>
      </w:r>
      <w:proofErr w:type="spellEnd"/>
      <w:r w:rsidRPr="00E808A0">
        <w:rPr>
          <w:rFonts w:asciiTheme="majorBidi" w:hAnsiTheme="majorBidi" w:cstheme="majorBidi"/>
          <w:i/>
          <w:iCs/>
        </w:rPr>
        <w:t xml:space="preserve"> </w:t>
      </w:r>
      <w:proofErr w:type="spellStart"/>
      <w:r w:rsidR="002705FB">
        <w:rPr>
          <w:rFonts w:asciiTheme="majorBidi" w:hAnsiTheme="majorBidi" w:cstheme="majorBidi"/>
          <w:i/>
          <w:iCs/>
        </w:rPr>
        <w:t>fī</w:t>
      </w:r>
      <w:proofErr w:type="spellEnd"/>
      <w:r w:rsidR="002705FB">
        <w:rPr>
          <w:rFonts w:asciiTheme="majorBidi" w:hAnsiTheme="majorBidi" w:cstheme="majorBidi"/>
          <w:i/>
          <w:iCs/>
        </w:rPr>
        <w:t xml:space="preserve"> </w:t>
      </w:r>
      <w:proofErr w:type="spellStart"/>
      <w:r w:rsidRPr="00E808A0">
        <w:rPr>
          <w:rFonts w:asciiTheme="majorBidi" w:hAnsiTheme="majorBidi" w:cstheme="majorBidi"/>
          <w:i/>
          <w:iCs/>
        </w:rPr>
        <w:t>ḏikr</w:t>
      </w:r>
      <w:proofErr w:type="spellEnd"/>
      <w:r w:rsidRPr="00E808A0">
        <w:rPr>
          <w:rFonts w:asciiTheme="majorBidi" w:hAnsiTheme="majorBidi" w:cstheme="majorBidi"/>
          <w:i/>
          <w:iCs/>
        </w:rPr>
        <w:t xml:space="preserve"> al-</w:t>
      </w:r>
      <w:proofErr w:type="spellStart"/>
      <w:r w:rsidRPr="00E808A0">
        <w:rPr>
          <w:rFonts w:asciiTheme="majorBidi" w:hAnsiTheme="majorBidi" w:cstheme="majorBidi"/>
          <w:i/>
          <w:iCs/>
        </w:rPr>
        <w:t>ḫiṭaṭ</w:t>
      </w:r>
      <w:proofErr w:type="spellEnd"/>
      <w:r w:rsidRPr="00E808A0">
        <w:rPr>
          <w:rFonts w:asciiTheme="majorBidi" w:hAnsiTheme="majorBidi" w:cstheme="majorBidi"/>
          <w:i/>
          <w:iCs/>
        </w:rPr>
        <w:t xml:space="preserve"> </w:t>
      </w:r>
      <w:proofErr w:type="spellStart"/>
      <w:r w:rsidRPr="00E808A0">
        <w:rPr>
          <w:rFonts w:asciiTheme="majorBidi" w:hAnsiTheme="majorBidi" w:cstheme="majorBidi"/>
          <w:i/>
          <w:iCs/>
        </w:rPr>
        <w:t>wa</w:t>
      </w:r>
      <w:proofErr w:type="spellEnd"/>
      <w:r w:rsidRPr="00E808A0">
        <w:rPr>
          <w:rFonts w:asciiTheme="majorBidi" w:hAnsiTheme="majorBidi" w:cstheme="majorBidi"/>
          <w:i/>
          <w:iCs/>
        </w:rPr>
        <w:t>-l-</w:t>
      </w:r>
      <w:proofErr w:type="spellStart"/>
      <w:r w:rsidRPr="00E808A0">
        <w:rPr>
          <w:rFonts w:asciiTheme="majorBidi" w:hAnsiTheme="majorBidi" w:cstheme="majorBidi"/>
          <w:i/>
          <w:iCs/>
        </w:rPr>
        <w:t>āṯār</w:t>
      </w:r>
      <w:proofErr w:type="spellEnd"/>
      <w:r w:rsidRPr="00E808A0">
        <w:rPr>
          <w:rFonts w:asciiTheme="majorBidi" w:hAnsiTheme="majorBidi" w:cstheme="majorBidi"/>
        </w:rPr>
        <w:t xml:space="preserve">, éd. </w:t>
      </w:r>
      <w:r>
        <w:rPr>
          <w:rFonts w:asciiTheme="majorBidi" w:hAnsiTheme="majorBidi" w:cstheme="majorBidi"/>
        </w:rPr>
        <w:t xml:space="preserve">Ayman </w:t>
      </w:r>
      <w:proofErr w:type="spellStart"/>
      <w:r>
        <w:rPr>
          <w:rFonts w:asciiTheme="majorBidi" w:hAnsiTheme="majorBidi" w:cstheme="majorBidi"/>
        </w:rPr>
        <w:t>Fu’ād</w:t>
      </w:r>
      <w:proofErr w:type="spellEnd"/>
      <w:r>
        <w:rPr>
          <w:rFonts w:asciiTheme="majorBidi" w:hAnsiTheme="majorBidi" w:cstheme="majorBidi"/>
        </w:rPr>
        <w:t xml:space="preserve"> Sayyid, </w:t>
      </w:r>
      <w:proofErr w:type="spellStart"/>
      <w:r>
        <w:rPr>
          <w:rFonts w:asciiTheme="majorBidi" w:hAnsiTheme="majorBidi" w:cstheme="majorBidi"/>
        </w:rPr>
        <w:t>Mu’assasat</w:t>
      </w:r>
      <w:proofErr w:type="spellEnd"/>
      <w:r>
        <w:rPr>
          <w:rFonts w:asciiTheme="majorBidi" w:hAnsiTheme="majorBidi" w:cstheme="majorBidi"/>
        </w:rPr>
        <w:t xml:space="preserve"> al-</w:t>
      </w:r>
      <w:proofErr w:type="spellStart"/>
      <w:r>
        <w:rPr>
          <w:rFonts w:asciiTheme="majorBidi" w:hAnsiTheme="majorBidi" w:cstheme="majorBidi"/>
        </w:rPr>
        <w:t>Furqān</w:t>
      </w:r>
      <w:proofErr w:type="spellEnd"/>
      <w:r>
        <w:rPr>
          <w:rFonts w:asciiTheme="majorBidi" w:hAnsiTheme="majorBidi" w:cstheme="majorBidi"/>
        </w:rPr>
        <w:t>, Londres, 2003.</w:t>
      </w:r>
    </w:p>
    <w:p w14:paraId="4683F2FB" w14:textId="3A443644" w:rsidR="00AC7121" w:rsidRPr="00BF0E0E" w:rsidRDefault="007809F2" w:rsidP="004E4A53">
      <w:pPr>
        <w:ind w:left="284" w:hanging="284"/>
        <w:rPr>
          <w:lang w:val="en-US"/>
        </w:rPr>
      </w:pPr>
      <w:proofErr w:type="gramStart"/>
      <w:r>
        <w:t>a</w:t>
      </w:r>
      <w:r w:rsidR="00AC7121" w:rsidRPr="00E808A0">
        <w:t>l</w:t>
      </w:r>
      <w:proofErr w:type="gramEnd"/>
      <w:r w:rsidR="00AC7121" w:rsidRPr="00E808A0">
        <w:t>-</w:t>
      </w:r>
      <w:proofErr w:type="spellStart"/>
      <w:r w:rsidR="00AC7121" w:rsidRPr="00E808A0">
        <w:t>Yaʿqūbī</w:t>
      </w:r>
      <w:proofErr w:type="spellEnd"/>
      <w:r w:rsidR="00AC7121" w:rsidRPr="00E808A0">
        <w:t xml:space="preserve">, </w:t>
      </w:r>
      <w:proofErr w:type="spellStart"/>
      <w:r w:rsidR="00AC7121" w:rsidRPr="00E808A0">
        <w:rPr>
          <w:i/>
          <w:iCs/>
        </w:rPr>
        <w:t>Ta’rīḫ</w:t>
      </w:r>
      <w:proofErr w:type="spellEnd"/>
      <w:r w:rsidR="00AC7121" w:rsidRPr="00E808A0">
        <w:t>,</w:t>
      </w:r>
      <w:r w:rsidR="00BF0E0E">
        <w:t xml:space="preserve"> </w:t>
      </w:r>
      <w:proofErr w:type="spellStart"/>
      <w:r w:rsidR="00BF0E0E" w:rsidRPr="00CA5CB1">
        <w:rPr>
          <w:lang w:val="es-ES"/>
        </w:rPr>
        <w:t>éd</w:t>
      </w:r>
      <w:proofErr w:type="spellEnd"/>
      <w:r w:rsidR="00BF0E0E" w:rsidRPr="00CA5CB1">
        <w:rPr>
          <w:lang w:val="es-ES"/>
        </w:rPr>
        <w:t>. M.</w:t>
      </w:r>
      <w:r w:rsidR="00BF0E0E">
        <w:rPr>
          <w:lang w:val="es-ES"/>
        </w:rPr>
        <w:t> </w:t>
      </w:r>
      <w:r w:rsidR="00BF0E0E" w:rsidRPr="00CA5CB1">
        <w:rPr>
          <w:lang w:val="es-ES"/>
        </w:rPr>
        <w:t xml:space="preserve">Th. </w:t>
      </w:r>
      <w:proofErr w:type="spellStart"/>
      <w:r w:rsidR="00BF0E0E" w:rsidRPr="00CA5CB1">
        <w:rPr>
          <w:lang w:val="es-ES"/>
        </w:rPr>
        <w:t>Houtsma</w:t>
      </w:r>
      <w:proofErr w:type="spellEnd"/>
      <w:r w:rsidR="00BF0E0E" w:rsidRPr="00CA5CB1">
        <w:rPr>
          <w:lang w:val="es-ES"/>
        </w:rPr>
        <w:t xml:space="preserve">, </w:t>
      </w:r>
      <w:proofErr w:type="spellStart"/>
      <w:r w:rsidR="00BF0E0E" w:rsidRPr="00CA5CB1">
        <w:rPr>
          <w:lang w:val="es-ES"/>
        </w:rPr>
        <w:t>Brill</w:t>
      </w:r>
      <w:proofErr w:type="spellEnd"/>
      <w:r w:rsidR="00BF0E0E" w:rsidRPr="00CA5CB1">
        <w:rPr>
          <w:lang w:val="es-ES"/>
        </w:rPr>
        <w:t xml:space="preserve">, </w:t>
      </w:r>
      <w:r w:rsidR="004E4A53">
        <w:rPr>
          <w:lang w:val="es-ES"/>
        </w:rPr>
        <w:t xml:space="preserve">Leiden, </w:t>
      </w:r>
      <w:r w:rsidR="00BF0E0E" w:rsidRPr="00CA5CB1">
        <w:rPr>
          <w:lang w:val="es-ES"/>
        </w:rPr>
        <w:t>1883</w:t>
      </w:r>
      <w:r w:rsidR="00BF0E0E">
        <w:rPr>
          <w:lang w:val="es-ES"/>
        </w:rPr>
        <w:t>.</w:t>
      </w:r>
    </w:p>
    <w:p w14:paraId="4F0D6658" w14:textId="77777777" w:rsidR="00D4087A" w:rsidRPr="00BF0E0E" w:rsidRDefault="00D4087A" w:rsidP="00B66EDA">
      <w:pPr>
        <w:ind w:firstLine="284"/>
        <w:rPr>
          <w:lang w:val="en-US"/>
        </w:rPr>
      </w:pPr>
    </w:p>
    <w:p w14:paraId="501C0BAB" w14:textId="77777777" w:rsidR="006B2D57" w:rsidRPr="00FA5861" w:rsidRDefault="006B2D57" w:rsidP="006B2D57">
      <w:pPr>
        <w:pStyle w:val="Titre2"/>
        <w:rPr>
          <w:lang w:val="en-US"/>
        </w:rPr>
      </w:pPr>
      <w:proofErr w:type="spellStart"/>
      <w:r w:rsidRPr="00FA5861">
        <w:rPr>
          <w:lang w:val="en-US"/>
        </w:rPr>
        <w:t>Références</w:t>
      </w:r>
      <w:proofErr w:type="spellEnd"/>
    </w:p>
    <w:p w14:paraId="5EF886D2" w14:textId="77777777" w:rsidR="006B2D57" w:rsidRPr="00FA5861" w:rsidRDefault="006B2D57" w:rsidP="00B66EDA">
      <w:pPr>
        <w:ind w:firstLine="284"/>
        <w:rPr>
          <w:lang w:val="en-US"/>
        </w:rPr>
      </w:pPr>
    </w:p>
    <w:p w14:paraId="57D2FD6A" w14:textId="50CD2B00" w:rsidR="00535450" w:rsidRPr="007007DE" w:rsidRDefault="00221C0F" w:rsidP="007007DE">
      <w:pPr>
        <w:ind w:left="284" w:hanging="284"/>
        <w:rPr>
          <w:rFonts w:asciiTheme="majorBidi" w:hAnsiTheme="majorBidi" w:cstheme="majorBidi"/>
          <w:lang w:val="en-US"/>
        </w:rPr>
      </w:pPr>
      <w:r w:rsidRPr="007007DE">
        <w:rPr>
          <w:rFonts w:asciiTheme="majorBidi" w:hAnsiTheme="majorBidi" w:cstheme="majorBidi"/>
          <w:lang w:val="en-US"/>
        </w:rPr>
        <w:t xml:space="preserve">Bell, H.I., </w:t>
      </w:r>
      <w:r w:rsidR="00535450" w:rsidRPr="007007DE">
        <w:rPr>
          <w:rFonts w:asciiTheme="majorBidi" w:hAnsiTheme="majorBidi" w:cstheme="majorBidi"/>
          <w:i/>
          <w:iCs/>
          <w:lang w:val="en-US"/>
        </w:rPr>
        <w:t xml:space="preserve">The </w:t>
      </w:r>
      <w:proofErr w:type="spellStart"/>
      <w:r w:rsidR="00535450" w:rsidRPr="007007DE">
        <w:rPr>
          <w:rFonts w:asciiTheme="majorBidi" w:hAnsiTheme="majorBidi" w:cstheme="majorBidi"/>
          <w:i/>
          <w:iCs/>
          <w:lang w:val="en-US"/>
        </w:rPr>
        <w:t>Aphrodito</w:t>
      </w:r>
      <w:proofErr w:type="spellEnd"/>
      <w:r w:rsidR="00535450" w:rsidRPr="007007DE">
        <w:rPr>
          <w:rFonts w:asciiTheme="majorBidi" w:hAnsiTheme="majorBidi" w:cstheme="majorBidi"/>
          <w:i/>
          <w:iCs/>
          <w:lang w:val="en-US"/>
        </w:rPr>
        <w:t xml:space="preserve"> Papyri</w:t>
      </w:r>
      <w:r w:rsidR="00535450" w:rsidRPr="007007DE">
        <w:rPr>
          <w:rFonts w:asciiTheme="majorBidi" w:hAnsiTheme="majorBidi" w:cstheme="majorBidi"/>
          <w:lang w:val="en-US"/>
        </w:rPr>
        <w:t xml:space="preserve">, Longmans and Co., </w:t>
      </w:r>
      <w:proofErr w:type="spellStart"/>
      <w:r w:rsidR="00535450" w:rsidRPr="007007DE">
        <w:rPr>
          <w:rFonts w:asciiTheme="majorBidi" w:hAnsiTheme="majorBidi" w:cstheme="majorBidi"/>
          <w:lang w:val="en-US"/>
        </w:rPr>
        <w:t>Londres</w:t>
      </w:r>
      <w:proofErr w:type="spellEnd"/>
      <w:r w:rsidR="00535450" w:rsidRPr="007007DE">
        <w:rPr>
          <w:rFonts w:asciiTheme="majorBidi" w:hAnsiTheme="majorBidi" w:cstheme="majorBidi"/>
          <w:lang w:val="en-US"/>
        </w:rPr>
        <w:t>, 1910. </w:t>
      </w:r>
    </w:p>
    <w:p w14:paraId="7F590F1C" w14:textId="3063694C" w:rsidR="00221C0F" w:rsidRPr="007007DE" w:rsidRDefault="00535450" w:rsidP="007007DE">
      <w:pPr>
        <w:ind w:left="284" w:hanging="284"/>
        <w:rPr>
          <w:rFonts w:asciiTheme="majorBidi" w:hAnsiTheme="majorBidi" w:cstheme="majorBidi"/>
          <w:lang w:val="en-US"/>
        </w:rPr>
      </w:pPr>
      <w:r w:rsidRPr="007007DE">
        <w:rPr>
          <w:rFonts w:asciiTheme="majorBidi" w:hAnsiTheme="majorBidi" w:cstheme="majorBidi"/>
          <w:lang w:val="en-US"/>
        </w:rPr>
        <w:lastRenderedPageBreak/>
        <w:t xml:space="preserve">–, </w:t>
      </w:r>
      <w:r w:rsidR="00221C0F" w:rsidRPr="007007DE">
        <w:rPr>
          <w:rFonts w:asciiTheme="majorBidi" w:hAnsiTheme="majorBidi" w:cstheme="majorBidi"/>
          <w:lang w:val="en-US"/>
        </w:rPr>
        <w:t xml:space="preserve">« The Administration of Egypt under the ‘Umayyad Khalifs », </w:t>
      </w:r>
      <w:proofErr w:type="spellStart"/>
      <w:r w:rsidR="00221C0F" w:rsidRPr="007007DE">
        <w:rPr>
          <w:rFonts w:asciiTheme="majorBidi" w:hAnsiTheme="majorBidi" w:cstheme="majorBidi"/>
          <w:i/>
          <w:iCs/>
          <w:lang w:val="en-US"/>
        </w:rPr>
        <w:t>Byzantinische</w:t>
      </w:r>
      <w:proofErr w:type="spellEnd"/>
      <w:r w:rsidR="00221C0F" w:rsidRPr="007007DE">
        <w:rPr>
          <w:rFonts w:asciiTheme="majorBidi" w:hAnsiTheme="majorBidi" w:cstheme="majorBidi"/>
          <w:i/>
          <w:iCs/>
          <w:lang w:val="en-US"/>
        </w:rPr>
        <w:t xml:space="preserve"> </w:t>
      </w:r>
      <w:proofErr w:type="spellStart"/>
      <w:r w:rsidR="00221C0F" w:rsidRPr="007007DE">
        <w:rPr>
          <w:rFonts w:asciiTheme="majorBidi" w:hAnsiTheme="majorBidi" w:cstheme="majorBidi"/>
          <w:i/>
          <w:iCs/>
          <w:lang w:val="en-US"/>
        </w:rPr>
        <w:t>Zeitschrift</w:t>
      </w:r>
      <w:proofErr w:type="spellEnd"/>
      <w:r w:rsidR="00221C0F" w:rsidRPr="007007DE">
        <w:rPr>
          <w:rFonts w:asciiTheme="majorBidi" w:hAnsiTheme="majorBidi" w:cstheme="majorBidi"/>
          <w:lang w:val="en-US"/>
        </w:rPr>
        <w:t>, 28 (1928), p. 278-286.</w:t>
      </w:r>
    </w:p>
    <w:p w14:paraId="6C6FBE10" w14:textId="77777777" w:rsidR="004326DA" w:rsidRPr="007007DE" w:rsidRDefault="004326DA" w:rsidP="007007DE">
      <w:pPr>
        <w:ind w:left="284" w:hanging="284"/>
        <w:rPr>
          <w:rFonts w:asciiTheme="majorBidi" w:hAnsiTheme="majorBidi" w:cstheme="majorBidi"/>
        </w:rPr>
      </w:pPr>
      <w:proofErr w:type="spellStart"/>
      <w:r w:rsidRPr="007007DE">
        <w:rPr>
          <w:rFonts w:asciiTheme="majorBidi" w:hAnsiTheme="majorBidi" w:cstheme="majorBidi"/>
        </w:rPr>
        <w:t>Björnesjö</w:t>
      </w:r>
      <w:proofErr w:type="spellEnd"/>
      <w:r w:rsidRPr="007007DE">
        <w:rPr>
          <w:rFonts w:asciiTheme="majorBidi" w:hAnsiTheme="majorBidi" w:cstheme="majorBidi"/>
        </w:rPr>
        <w:t xml:space="preserve">, S., « L’arabisation de l’Égypte : le témoignage papyrologique », </w:t>
      </w:r>
      <w:r w:rsidRPr="007007DE">
        <w:rPr>
          <w:rFonts w:asciiTheme="majorBidi" w:hAnsiTheme="majorBidi" w:cstheme="majorBidi"/>
          <w:i/>
          <w:iCs/>
        </w:rPr>
        <w:t>Égypte-Monde Arabe</w:t>
      </w:r>
      <w:r w:rsidRPr="007007DE">
        <w:rPr>
          <w:rFonts w:asciiTheme="majorBidi" w:hAnsiTheme="majorBidi" w:cstheme="majorBidi"/>
        </w:rPr>
        <w:t>, 27-28 (1996), p. 93-106.</w:t>
      </w:r>
    </w:p>
    <w:p w14:paraId="1DDFC65F" w14:textId="77777777" w:rsidR="009C6392" w:rsidRPr="007007DE" w:rsidRDefault="009C6392" w:rsidP="007007DE">
      <w:pPr>
        <w:ind w:left="284" w:hanging="284"/>
        <w:rPr>
          <w:rFonts w:asciiTheme="majorBidi" w:hAnsiTheme="majorBidi" w:cstheme="majorBidi"/>
        </w:rPr>
      </w:pPr>
      <w:r w:rsidRPr="007007DE">
        <w:rPr>
          <w:rFonts w:asciiTheme="majorBidi" w:hAnsiTheme="majorBidi" w:cstheme="majorBidi"/>
        </w:rPr>
        <w:t xml:space="preserve">Ph. Booth, « The </w:t>
      </w:r>
      <w:proofErr w:type="spellStart"/>
      <w:r w:rsidRPr="007007DE">
        <w:rPr>
          <w:rFonts w:asciiTheme="majorBidi" w:hAnsiTheme="majorBidi" w:cstheme="majorBidi"/>
        </w:rPr>
        <w:t>Muslim</w:t>
      </w:r>
      <w:proofErr w:type="spellEnd"/>
      <w:r w:rsidRPr="007007DE">
        <w:rPr>
          <w:rFonts w:asciiTheme="majorBidi" w:hAnsiTheme="majorBidi" w:cstheme="majorBidi"/>
        </w:rPr>
        <w:t xml:space="preserve"> </w:t>
      </w:r>
      <w:proofErr w:type="spellStart"/>
      <w:r w:rsidRPr="007007DE">
        <w:rPr>
          <w:rFonts w:asciiTheme="majorBidi" w:hAnsiTheme="majorBidi" w:cstheme="majorBidi"/>
        </w:rPr>
        <w:t>Conquest</w:t>
      </w:r>
      <w:proofErr w:type="spellEnd"/>
      <w:r w:rsidRPr="007007DE">
        <w:rPr>
          <w:rFonts w:asciiTheme="majorBidi" w:hAnsiTheme="majorBidi" w:cstheme="majorBidi"/>
        </w:rPr>
        <w:t xml:space="preserve"> of </w:t>
      </w:r>
      <w:proofErr w:type="spellStart"/>
      <w:r w:rsidRPr="007007DE">
        <w:rPr>
          <w:rFonts w:asciiTheme="majorBidi" w:hAnsiTheme="majorBidi" w:cstheme="majorBidi"/>
        </w:rPr>
        <w:t>Egypt</w:t>
      </w:r>
      <w:proofErr w:type="spellEnd"/>
      <w:r w:rsidRPr="007007DE">
        <w:rPr>
          <w:rFonts w:asciiTheme="majorBidi" w:hAnsiTheme="majorBidi" w:cstheme="majorBidi"/>
        </w:rPr>
        <w:t xml:space="preserve"> </w:t>
      </w:r>
      <w:proofErr w:type="spellStart"/>
      <w:r w:rsidRPr="007007DE">
        <w:rPr>
          <w:rFonts w:asciiTheme="majorBidi" w:hAnsiTheme="majorBidi" w:cstheme="majorBidi"/>
        </w:rPr>
        <w:t>Reconsidered</w:t>
      </w:r>
      <w:proofErr w:type="spellEnd"/>
      <w:r w:rsidRPr="007007DE">
        <w:rPr>
          <w:rFonts w:asciiTheme="majorBidi" w:hAnsiTheme="majorBidi" w:cstheme="majorBidi"/>
        </w:rPr>
        <w:t xml:space="preserve"> », dans C. Zuckerman (éd.), </w:t>
      </w:r>
      <w:proofErr w:type="spellStart"/>
      <w:r w:rsidRPr="007007DE">
        <w:rPr>
          <w:rFonts w:asciiTheme="majorBidi" w:hAnsiTheme="majorBidi" w:cstheme="majorBidi"/>
        </w:rPr>
        <w:t>Constructing</w:t>
      </w:r>
      <w:proofErr w:type="spellEnd"/>
      <w:r w:rsidRPr="007007DE">
        <w:rPr>
          <w:rFonts w:asciiTheme="majorBidi" w:hAnsiTheme="majorBidi" w:cstheme="majorBidi"/>
        </w:rPr>
        <w:t xml:space="preserve"> the </w:t>
      </w:r>
      <w:proofErr w:type="spellStart"/>
      <w:r w:rsidRPr="007007DE">
        <w:rPr>
          <w:rFonts w:asciiTheme="majorBidi" w:hAnsiTheme="majorBidi" w:cstheme="majorBidi"/>
        </w:rPr>
        <w:t>Seventh</w:t>
      </w:r>
      <w:proofErr w:type="spellEnd"/>
      <w:r w:rsidRPr="007007DE">
        <w:rPr>
          <w:rFonts w:asciiTheme="majorBidi" w:hAnsiTheme="majorBidi" w:cstheme="majorBidi"/>
        </w:rPr>
        <w:t xml:space="preserve"> Century, Paris, Association des Amis du Centre d’Histoire et Civilisation de Byzance, 2013, p. 639-670.</w:t>
      </w:r>
    </w:p>
    <w:p w14:paraId="4AFCA7AF" w14:textId="01CD0A15" w:rsidR="00C27EA3" w:rsidRPr="007007DE" w:rsidRDefault="00C27EA3" w:rsidP="007007DE">
      <w:pPr>
        <w:ind w:left="284" w:hanging="284"/>
        <w:rPr>
          <w:rFonts w:asciiTheme="majorBidi" w:hAnsiTheme="majorBidi" w:cstheme="majorBidi"/>
          <w:lang w:val="en-US"/>
        </w:rPr>
      </w:pPr>
      <w:r w:rsidRPr="007007DE">
        <w:rPr>
          <w:rFonts w:asciiTheme="majorBidi" w:hAnsiTheme="majorBidi" w:cstheme="majorBidi"/>
          <w:lang w:val="en-US"/>
        </w:rPr>
        <w:t>–, “Debating the Faith in Early Islamic Egypt”, </w:t>
      </w:r>
      <w:r w:rsidRPr="007007DE">
        <w:rPr>
          <w:rFonts w:asciiTheme="majorBidi" w:hAnsiTheme="majorBidi" w:cstheme="majorBidi"/>
          <w:i/>
          <w:iCs/>
          <w:lang w:val="en-US"/>
        </w:rPr>
        <w:t>Journal of Ecclesiastical History</w:t>
      </w:r>
      <w:r w:rsidRPr="007007DE">
        <w:rPr>
          <w:rFonts w:asciiTheme="majorBidi" w:hAnsiTheme="majorBidi" w:cstheme="majorBidi"/>
          <w:lang w:val="en-US"/>
        </w:rPr>
        <w:t>, 70 (2019), p. 691-707.</w:t>
      </w:r>
    </w:p>
    <w:p w14:paraId="5AC87CE1" w14:textId="77777777" w:rsidR="00221C0F" w:rsidRPr="007007DE" w:rsidRDefault="00221C0F" w:rsidP="007007DE">
      <w:pPr>
        <w:ind w:left="284" w:hanging="284"/>
        <w:rPr>
          <w:rFonts w:asciiTheme="majorBidi" w:hAnsiTheme="majorBidi" w:cstheme="majorBidi"/>
        </w:rPr>
      </w:pPr>
      <w:proofErr w:type="spellStart"/>
      <w:r w:rsidRPr="007007DE">
        <w:rPr>
          <w:rFonts w:asciiTheme="majorBidi" w:hAnsiTheme="majorBidi" w:cstheme="majorBidi"/>
        </w:rPr>
        <w:t>Bouderbala</w:t>
      </w:r>
      <w:proofErr w:type="spellEnd"/>
      <w:r w:rsidRPr="007007DE">
        <w:rPr>
          <w:rFonts w:asciiTheme="majorBidi" w:hAnsiTheme="majorBidi" w:cstheme="majorBidi"/>
        </w:rPr>
        <w:t xml:space="preserve">, S., </w:t>
      </w:r>
      <w:proofErr w:type="spellStart"/>
      <w:r w:rsidRPr="007007DE">
        <w:rPr>
          <w:rFonts w:asciiTheme="majorBidi" w:hAnsiTheme="majorBidi" w:cstheme="majorBidi"/>
          <w:i/>
          <w:iCs/>
        </w:rPr>
        <w:t>Ǧund</w:t>
      </w:r>
      <w:proofErr w:type="spellEnd"/>
      <w:r w:rsidRPr="007007DE">
        <w:rPr>
          <w:rFonts w:asciiTheme="majorBidi" w:hAnsiTheme="majorBidi" w:cstheme="majorBidi"/>
          <w:i/>
          <w:iCs/>
        </w:rPr>
        <w:t xml:space="preserve"> </w:t>
      </w:r>
      <w:proofErr w:type="spellStart"/>
      <w:r w:rsidRPr="007007DE">
        <w:rPr>
          <w:rFonts w:asciiTheme="majorBidi" w:hAnsiTheme="majorBidi" w:cstheme="majorBidi"/>
          <w:i/>
          <w:iCs/>
        </w:rPr>
        <w:t>Miṣr</w:t>
      </w:r>
      <w:proofErr w:type="spellEnd"/>
      <w:r w:rsidRPr="007007DE">
        <w:rPr>
          <w:rFonts w:asciiTheme="majorBidi" w:hAnsiTheme="majorBidi" w:cstheme="majorBidi"/>
          <w:i/>
          <w:iCs/>
        </w:rPr>
        <w:t> : étude de l’administration militaire d’Égypte des débuts de l’Islam, 21/642-218/833</w:t>
      </w:r>
      <w:r w:rsidRPr="007007DE">
        <w:rPr>
          <w:rFonts w:asciiTheme="majorBidi" w:hAnsiTheme="majorBidi" w:cstheme="majorBidi"/>
        </w:rPr>
        <w:t>, Thèse de doctorat, Université Paris 1-Panthéon-Sorbonne, 2008.</w:t>
      </w:r>
    </w:p>
    <w:p w14:paraId="339767CB" w14:textId="5097671E" w:rsidR="00D825A0" w:rsidRPr="007007DE" w:rsidRDefault="00595F9F" w:rsidP="007007DE">
      <w:pPr>
        <w:ind w:left="284" w:hanging="284"/>
        <w:rPr>
          <w:rFonts w:asciiTheme="majorBidi" w:hAnsiTheme="majorBidi" w:cstheme="majorBidi"/>
        </w:rPr>
      </w:pPr>
      <w:r w:rsidRPr="007007DE">
        <w:rPr>
          <w:rFonts w:asciiTheme="majorBidi" w:hAnsiTheme="majorBidi" w:cstheme="majorBidi"/>
        </w:rPr>
        <w:t xml:space="preserve">–, « Les </w:t>
      </w:r>
      <w:proofErr w:type="spellStart"/>
      <w:r w:rsidRPr="007007DE">
        <w:rPr>
          <w:rFonts w:asciiTheme="majorBidi" w:hAnsiTheme="majorBidi" w:cstheme="majorBidi"/>
          <w:i/>
          <w:iCs/>
        </w:rPr>
        <w:t>mawālī</w:t>
      </w:r>
      <w:proofErr w:type="spellEnd"/>
      <w:r w:rsidRPr="007007DE">
        <w:rPr>
          <w:rFonts w:asciiTheme="majorBidi" w:hAnsiTheme="majorBidi" w:cstheme="majorBidi"/>
        </w:rPr>
        <w:t xml:space="preserve"> à </w:t>
      </w:r>
      <w:proofErr w:type="spellStart"/>
      <w:r w:rsidRPr="007007DE">
        <w:rPr>
          <w:rFonts w:asciiTheme="majorBidi" w:hAnsiTheme="majorBidi" w:cstheme="majorBidi"/>
        </w:rPr>
        <w:t>Fusṭāṭ</w:t>
      </w:r>
      <w:proofErr w:type="spellEnd"/>
      <w:r w:rsidR="007809F2" w:rsidRPr="007007DE">
        <w:rPr>
          <w:rFonts w:asciiTheme="majorBidi" w:hAnsiTheme="majorBidi" w:cstheme="majorBidi"/>
        </w:rPr>
        <w:t xml:space="preserve"> aux deux premiers siècles de l’Islam et leur intégration sociale</w:t>
      </w:r>
      <w:r w:rsidRPr="007007DE">
        <w:rPr>
          <w:rFonts w:asciiTheme="majorBidi" w:hAnsiTheme="majorBidi" w:cstheme="majorBidi"/>
        </w:rPr>
        <w:t> »,</w:t>
      </w:r>
      <w:r w:rsidR="007809F2" w:rsidRPr="007007DE">
        <w:rPr>
          <w:rFonts w:asciiTheme="majorBidi" w:hAnsiTheme="majorBidi" w:cstheme="majorBidi"/>
        </w:rPr>
        <w:t xml:space="preserve"> dans A. Nef et F. </w:t>
      </w:r>
      <w:proofErr w:type="spellStart"/>
      <w:r w:rsidR="007809F2" w:rsidRPr="007007DE">
        <w:rPr>
          <w:rFonts w:asciiTheme="majorBidi" w:hAnsiTheme="majorBidi" w:cstheme="majorBidi"/>
        </w:rPr>
        <w:t>Ardizzone</w:t>
      </w:r>
      <w:proofErr w:type="spellEnd"/>
      <w:r w:rsidR="007809F2" w:rsidRPr="007007DE">
        <w:rPr>
          <w:rFonts w:asciiTheme="majorBidi" w:hAnsiTheme="majorBidi" w:cstheme="majorBidi"/>
        </w:rPr>
        <w:t xml:space="preserve"> (éd.), </w:t>
      </w:r>
      <w:r w:rsidR="007809F2" w:rsidRPr="007007DE">
        <w:rPr>
          <w:rFonts w:asciiTheme="majorBidi" w:hAnsiTheme="majorBidi" w:cstheme="majorBidi"/>
          <w:i/>
          <w:iCs/>
        </w:rPr>
        <w:t>Les dynamiques de l’islamisation en Méditerranée centrale et en Sicile : nouvelles propositions et découvertes récentes</w:t>
      </w:r>
      <w:r w:rsidR="007809F2" w:rsidRPr="007007DE">
        <w:rPr>
          <w:rFonts w:asciiTheme="majorBidi" w:hAnsiTheme="majorBidi" w:cstheme="majorBidi"/>
        </w:rPr>
        <w:t>, Rome-Bari, École française de Rome-</w:t>
      </w:r>
      <w:proofErr w:type="spellStart"/>
      <w:r w:rsidR="007809F2" w:rsidRPr="007007DE">
        <w:rPr>
          <w:rFonts w:asciiTheme="majorBidi" w:hAnsiTheme="majorBidi" w:cstheme="majorBidi"/>
        </w:rPr>
        <w:t>Edipuglia</w:t>
      </w:r>
      <w:proofErr w:type="spellEnd"/>
      <w:r w:rsidR="007809F2" w:rsidRPr="007007DE">
        <w:rPr>
          <w:rFonts w:asciiTheme="majorBidi" w:hAnsiTheme="majorBidi" w:cstheme="majorBidi"/>
        </w:rPr>
        <w:t>, 2014, p. 141-151.</w:t>
      </w:r>
    </w:p>
    <w:p w14:paraId="52759B88" w14:textId="107C2AB1" w:rsidR="00D825A0" w:rsidRPr="007007DE" w:rsidRDefault="00D825A0" w:rsidP="007007DE">
      <w:pPr>
        <w:ind w:left="284" w:hanging="284"/>
        <w:rPr>
          <w:rFonts w:asciiTheme="majorBidi" w:hAnsiTheme="majorBidi" w:cstheme="majorBidi"/>
          <w:lang w:val="en-US"/>
        </w:rPr>
      </w:pPr>
      <w:proofErr w:type="spellStart"/>
      <w:r w:rsidRPr="007007DE">
        <w:rPr>
          <w:rFonts w:asciiTheme="majorBidi" w:hAnsiTheme="majorBidi" w:cstheme="majorBidi"/>
          <w:lang w:val="en-US"/>
        </w:rPr>
        <w:t>Brockopp</w:t>
      </w:r>
      <w:proofErr w:type="spellEnd"/>
      <w:r w:rsidR="00BF6389" w:rsidRPr="007007DE">
        <w:rPr>
          <w:rFonts w:asciiTheme="majorBidi" w:hAnsiTheme="majorBidi" w:cstheme="majorBidi"/>
          <w:lang w:val="en-US"/>
        </w:rPr>
        <w:t>, J.E.</w:t>
      </w:r>
      <w:r w:rsidRPr="007007DE">
        <w:rPr>
          <w:rFonts w:asciiTheme="majorBidi" w:hAnsiTheme="majorBidi" w:cstheme="majorBidi"/>
          <w:lang w:val="en-US"/>
        </w:rPr>
        <w:t>,</w:t>
      </w:r>
      <w:r w:rsidRPr="007007DE">
        <w:rPr>
          <w:rFonts w:asciiTheme="majorBidi" w:hAnsiTheme="majorBidi" w:cstheme="majorBidi"/>
          <w:i/>
          <w:lang w:val="en-US"/>
        </w:rPr>
        <w:t xml:space="preserve"> Early </w:t>
      </w:r>
      <w:proofErr w:type="spellStart"/>
      <w:r w:rsidRPr="007007DE">
        <w:rPr>
          <w:rFonts w:asciiTheme="majorBidi" w:hAnsiTheme="majorBidi" w:cstheme="majorBidi"/>
          <w:i/>
          <w:lang w:val="en-US"/>
        </w:rPr>
        <w:t>Mālikī</w:t>
      </w:r>
      <w:proofErr w:type="spellEnd"/>
      <w:r w:rsidRPr="007007DE">
        <w:rPr>
          <w:rFonts w:asciiTheme="majorBidi" w:hAnsiTheme="majorBidi" w:cstheme="majorBidi"/>
          <w:i/>
          <w:lang w:val="en-US"/>
        </w:rPr>
        <w:t xml:space="preserve"> Law. Ibn </w:t>
      </w:r>
      <w:proofErr w:type="spellStart"/>
      <w:r w:rsidRPr="007007DE">
        <w:rPr>
          <w:rFonts w:asciiTheme="majorBidi" w:hAnsiTheme="majorBidi" w:cstheme="majorBidi"/>
          <w:i/>
          <w:lang w:val="en-US"/>
        </w:rPr>
        <w:t>ʿAbd</w:t>
      </w:r>
      <w:proofErr w:type="spellEnd"/>
      <w:r w:rsidRPr="007007DE">
        <w:rPr>
          <w:rFonts w:asciiTheme="majorBidi" w:hAnsiTheme="majorBidi" w:cstheme="majorBidi"/>
          <w:i/>
          <w:lang w:val="en-US"/>
        </w:rPr>
        <w:t xml:space="preserve"> al-Hakam and his Major Compendium of Jurisprudence</w:t>
      </w:r>
      <w:r w:rsidRPr="007007DE">
        <w:rPr>
          <w:rFonts w:asciiTheme="majorBidi" w:hAnsiTheme="majorBidi" w:cstheme="majorBidi"/>
          <w:lang w:val="en-US"/>
        </w:rPr>
        <w:t>, Brill, Leiden, 2000.</w:t>
      </w:r>
    </w:p>
    <w:p w14:paraId="594CD58D" w14:textId="71F8C820" w:rsidR="00221C0F" w:rsidRPr="007007DE" w:rsidRDefault="00221C0F" w:rsidP="007007DE">
      <w:pPr>
        <w:ind w:left="284" w:hanging="284"/>
        <w:rPr>
          <w:rFonts w:asciiTheme="majorBidi" w:hAnsiTheme="majorBidi" w:cstheme="majorBidi"/>
          <w:lang w:val="en-US"/>
        </w:rPr>
      </w:pPr>
      <w:r w:rsidRPr="007007DE">
        <w:rPr>
          <w:rFonts w:asciiTheme="majorBidi" w:hAnsiTheme="majorBidi" w:cstheme="majorBidi"/>
          <w:lang w:val="en-US"/>
        </w:rPr>
        <w:t>Bruning</w:t>
      </w:r>
      <w:r w:rsidR="00BF6389" w:rsidRPr="007007DE">
        <w:rPr>
          <w:rFonts w:asciiTheme="majorBidi" w:hAnsiTheme="majorBidi" w:cstheme="majorBidi"/>
          <w:lang w:val="en-US"/>
        </w:rPr>
        <w:t>, J.</w:t>
      </w:r>
      <w:r w:rsidRPr="007007DE">
        <w:rPr>
          <w:rFonts w:asciiTheme="majorBidi" w:hAnsiTheme="majorBidi" w:cstheme="majorBidi"/>
          <w:lang w:val="en-US"/>
        </w:rPr>
        <w:t xml:space="preserve">, </w:t>
      </w:r>
      <w:r w:rsidRPr="007007DE">
        <w:rPr>
          <w:rFonts w:asciiTheme="majorBidi" w:hAnsiTheme="majorBidi" w:cstheme="majorBidi"/>
          <w:i/>
          <w:iCs/>
          <w:lang w:val="en-US"/>
        </w:rPr>
        <w:t>The Rise of a Capital</w:t>
      </w:r>
      <w:r w:rsidR="00F668ED" w:rsidRPr="007007DE">
        <w:rPr>
          <w:rFonts w:asciiTheme="majorBidi" w:hAnsiTheme="majorBidi" w:cstheme="majorBidi"/>
          <w:i/>
          <w:iCs/>
          <w:lang w:val="en-US"/>
        </w:rPr>
        <w:t>: Al-</w:t>
      </w:r>
      <w:proofErr w:type="spellStart"/>
      <w:r w:rsidR="00F668ED" w:rsidRPr="007007DE">
        <w:rPr>
          <w:rFonts w:asciiTheme="majorBidi" w:hAnsiTheme="majorBidi" w:cstheme="majorBidi"/>
          <w:i/>
          <w:iCs/>
          <w:lang w:val="en-US"/>
        </w:rPr>
        <w:t>Fusṭāṭ</w:t>
      </w:r>
      <w:proofErr w:type="spellEnd"/>
      <w:r w:rsidR="00F668ED" w:rsidRPr="007007DE">
        <w:rPr>
          <w:rFonts w:asciiTheme="majorBidi" w:hAnsiTheme="majorBidi" w:cstheme="majorBidi"/>
          <w:i/>
          <w:iCs/>
          <w:lang w:val="en-US"/>
        </w:rPr>
        <w:t xml:space="preserve"> and Its Hinterland, 18/639-132/750</w:t>
      </w:r>
      <w:r w:rsidR="00F668ED" w:rsidRPr="007007DE">
        <w:rPr>
          <w:rFonts w:asciiTheme="majorBidi" w:hAnsiTheme="majorBidi" w:cstheme="majorBidi"/>
          <w:lang w:val="en-US"/>
        </w:rPr>
        <w:t>, Brill, Leiden, 2018.</w:t>
      </w:r>
    </w:p>
    <w:p w14:paraId="45B32729" w14:textId="0A3DCD01" w:rsidR="00221C0F" w:rsidRPr="007007DE" w:rsidRDefault="000640DE" w:rsidP="007007DE">
      <w:pPr>
        <w:ind w:left="284" w:hanging="284"/>
        <w:rPr>
          <w:rFonts w:asciiTheme="majorBidi" w:hAnsiTheme="majorBidi" w:cstheme="majorBidi"/>
          <w:lang w:val="en-US"/>
        </w:rPr>
      </w:pPr>
      <w:r w:rsidRPr="007007DE">
        <w:rPr>
          <w:rFonts w:asciiTheme="majorBidi" w:hAnsiTheme="majorBidi" w:cstheme="majorBidi"/>
          <w:lang w:val="en-US"/>
        </w:rPr>
        <w:t>Foss</w:t>
      </w:r>
      <w:r w:rsidR="00BF6389" w:rsidRPr="007007DE">
        <w:rPr>
          <w:rFonts w:asciiTheme="majorBidi" w:hAnsiTheme="majorBidi" w:cstheme="majorBidi"/>
          <w:lang w:val="en-US"/>
        </w:rPr>
        <w:t>, C.</w:t>
      </w:r>
      <w:r w:rsidRPr="007007DE">
        <w:rPr>
          <w:rFonts w:asciiTheme="majorBidi" w:hAnsiTheme="majorBidi" w:cstheme="majorBidi"/>
          <w:lang w:val="en-US"/>
        </w:rPr>
        <w:t xml:space="preserve">, « Egypt under </w:t>
      </w:r>
      <w:proofErr w:type="spellStart"/>
      <w:r w:rsidRPr="007007DE">
        <w:rPr>
          <w:rFonts w:asciiTheme="majorBidi" w:hAnsiTheme="majorBidi" w:cstheme="majorBidi"/>
          <w:lang w:val="en-US"/>
        </w:rPr>
        <w:t>Muʿāwiya</w:t>
      </w:r>
      <w:proofErr w:type="spellEnd"/>
      <w:r w:rsidRPr="007007DE">
        <w:rPr>
          <w:rFonts w:asciiTheme="majorBidi" w:hAnsiTheme="majorBidi" w:cstheme="majorBidi"/>
          <w:lang w:val="en-US"/>
        </w:rPr>
        <w:t xml:space="preserve">. Part I: Flavius Papas and Upper Egypt », </w:t>
      </w:r>
      <w:r w:rsidRPr="007007DE">
        <w:rPr>
          <w:rFonts w:asciiTheme="majorBidi" w:hAnsiTheme="majorBidi" w:cstheme="majorBidi"/>
          <w:i/>
          <w:iCs/>
          <w:lang w:val="en-US"/>
        </w:rPr>
        <w:t>B</w:t>
      </w:r>
      <w:r w:rsidR="00BF6389" w:rsidRPr="007007DE">
        <w:rPr>
          <w:rFonts w:asciiTheme="majorBidi" w:hAnsiTheme="majorBidi" w:cstheme="majorBidi"/>
          <w:i/>
          <w:iCs/>
          <w:lang w:val="en-US"/>
        </w:rPr>
        <w:t xml:space="preserve">ulletin of the </w:t>
      </w:r>
      <w:r w:rsidRPr="007007DE">
        <w:rPr>
          <w:rFonts w:asciiTheme="majorBidi" w:hAnsiTheme="majorBidi" w:cstheme="majorBidi"/>
          <w:i/>
          <w:iCs/>
          <w:lang w:val="en-US"/>
        </w:rPr>
        <w:t>S</w:t>
      </w:r>
      <w:r w:rsidR="00BF6389" w:rsidRPr="007007DE">
        <w:rPr>
          <w:rFonts w:asciiTheme="majorBidi" w:hAnsiTheme="majorBidi" w:cstheme="majorBidi"/>
          <w:i/>
          <w:iCs/>
          <w:lang w:val="en-US"/>
        </w:rPr>
        <w:t xml:space="preserve">chool of </w:t>
      </w:r>
      <w:r w:rsidRPr="007007DE">
        <w:rPr>
          <w:rFonts w:asciiTheme="majorBidi" w:hAnsiTheme="majorBidi" w:cstheme="majorBidi"/>
          <w:i/>
          <w:iCs/>
          <w:lang w:val="en-US"/>
        </w:rPr>
        <w:t>O</w:t>
      </w:r>
      <w:r w:rsidR="00BF6389" w:rsidRPr="007007DE">
        <w:rPr>
          <w:rFonts w:asciiTheme="majorBidi" w:hAnsiTheme="majorBidi" w:cstheme="majorBidi"/>
          <w:i/>
          <w:iCs/>
          <w:lang w:val="en-US"/>
        </w:rPr>
        <w:t xml:space="preserve">riental and </w:t>
      </w:r>
      <w:r w:rsidRPr="007007DE">
        <w:rPr>
          <w:rFonts w:asciiTheme="majorBidi" w:hAnsiTheme="majorBidi" w:cstheme="majorBidi"/>
          <w:i/>
          <w:iCs/>
          <w:lang w:val="en-US"/>
        </w:rPr>
        <w:t>A</w:t>
      </w:r>
      <w:r w:rsidR="00BF6389" w:rsidRPr="007007DE">
        <w:rPr>
          <w:rFonts w:asciiTheme="majorBidi" w:hAnsiTheme="majorBidi" w:cstheme="majorBidi"/>
          <w:i/>
          <w:iCs/>
          <w:lang w:val="en-US"/>
        </w:rPr>
        <w:t xml:space="preserve">frican </w:t>
      </w:r>
      <w:r w:rsidRPr="007007DE">
        <w:rPr>
          <w:rFonts w:asciiTheme="majorBidi" w:hAnsiTheme="majorBidi" w:cstheme="majorBidi"/>
          <w:i/>
          <w:iCs/>
          <w:lang w:val="en-US"/>
        </w:rPr>
        <w:t>S</w:t>
      </w:r>
      <w:r w:rsidR="00BF6389" w:rsidRPr="007007DE">
        <w:rPr>
          <w:rFonts w:asciiTheme="majorBidi" w:hAnsiTheme="majorBidi" w:cstheme="majorBidi"/>
          <w:i/>
          <w:iCs/>
          <w:lang w:val="en-US"/>
        </w:rPr>
        <w:t>tudies</w:t>
      </w:r>
      <w:r w:rsidRPr="007007DE">
        <w:rPr>
          <w:rFonts w:asciiTheme="majorBidi" w:hAnsiTheme="majorBidi" w:cstheme="majorBidi"/>
          <w:lang w:val="en-US"/>
        </w:rPr>
        <w:t>, 72 (2009), p. 1-24.</w:t>
      </w:r>
    </w:p>
    <w:p w14:paraId="5BE40430" w14:textId="03CBD839" w:rsidR="00221C0F" w:rsidRPr="007007DE" w:rsidRDefault="00221C0F" w:rsidP="007007DE">
      <w:pPr>
        <w:ind w:left="284" w:hanging="284"/>
        <w:rPr>
          <w:rFonts w:asciiTheme="majorBidi" w:hAnsiTheme="majorBidi" w:cstheme="majorBidi"/>
          <w:lang w:val="en-US"/>
        </w:rPr>
      </w:pPr>
      <w:r w:rsidRPr="007007DE">
        <w:rPr>
          <w:rFonts w:asciiTheme="majorBidi" w:hAnsiTheme="majorBidi" w:cstheme="majorBidi"/>
          <w:lang w:val="en-US"/>
        </w:rPr>
        <w:t xml:space="preserve">–, « Egypt under </w:t>
      </w:r>
      <w:proofErr w:type="spellStart"/>
      <w:r w:rsidRPr="007007DE">
        <w:rPr>
          <w:rFonts w:asciiTheme="majorBidi" w:hAnsiTheme="majorBidi" w:cstheme="majorBidi"/>
          <w:lang w:val="en-US"/>
        </w:rPr>
        <w:t>Muʿāwiya</w:t>
      </w:r>
      <w:proofErr w:type="spellEnd"/>
      <w:r w:rsidRPr="007007DE">
        <w:rPr>
          <w:rFonts w:asciiTheme="majorBidi" w:hAnsiTheme="majorBidi" w:cstheme="majorBidi"/>
          <w:lang w:val="en-US"/>
        </w:rPr>
        <w:t xml:space="preserve">. Part II: Middle Egypt, </w:t>
      </w:r>
      <w:proofErr w:type="spellStart"/>
      <w:r w:rsidRPr="007007DE">
        <w:rPr>
          <w:rFonts w:asciiTheme="majorBidi" w:hAnsiTheme="majorBidi" w:cstheme="majorBidi"/>
          <w:lang w:val="en-US"/>
        </w:rPr>
        <w:t>Fusṭāṭ</w:t>
      </w:r>
      <w:proofErr w:type="spellEnd"/>
      <w:r w:rsidRPr="007007DE">
        <w:rPr>
          <w:rFonts w:asciiTheme="majorBidi" w:hAnsiTheme="majorBidi" w:cstheme="majorBidi"/>
          <w:lang w:val="en-US"/>
        </w:rPr>
        <w:t xml:space="preserve"> and Alexandria », </w:t>
      </w:r>
      <w:r w:rsidRPr="007007DE">
        <w:rPr>
          <w:rFonts w:asciiTheme="majorBidi" w:eastAsia="Calibri" w:hAnsiTheme="majorBidi" w:cstheme="majorBidi"/>
          <w:i/>
          <w:iCs/>
          <w:lang w:val="en-US"/>
        </w:rPr>
        <w:t>Bulletin of the School of Oriental and African Studies</w:t>
      </w:r>
      <w:r w:rsidRPr="007007DE">
        <w:rPr>
          <w:rFonts w:asciiTheme="majorBidi" w:hAnsiTheme="majorBidi" w:cstheme="majorBidi"/>
          <w:lang w:val="en-US"/>
        </w:rPr>
        <w:t>, 72 (2009), p. 259-278.</w:t>
      </w:r>
    </w:p>
    <w:p w14:paraId="7E9940D0" w14:textId="5131193A" w:rsidR="00516EA8" w:rsidRPr="007007DE" w:rsidRDefault="001B67D8" w:rsidP="007007DE">
      <w:pPr>
        <w:ind w:left="284" w:hanging="284"/>
        <w:rPr>
          <w:rFonts w:asciiTheme="majorBidi" w:hAnsiTheme="majorBidi" w:cstheme="majorBidi"/>
        </w:rPr>
      </w:pPr>
      <w:r w:rsidRPr="007007DE">
        <w:rPr>
          <w:rFonts w:asciiTheme="majorBidi" w:hAnsiTheme="majorBidi" w:cstheme="majorBidi"/>
        </w:rPr>
        <w:t xml:space="preserve">Creswell, </w:t>
      </w:r>
      <w:r w:rsidR="00BF6389" w:rsidRPr="007007DE">
        <w:rPr>
          <w:rFonts w:asciiTheme="majorBidi" w:hAnsiTheme="majorBidi" w:cstheme="majorBidi"/>
        </w:rPr>
        <w:t xml:space="preserve">A.C., </w:t>
      </w:r>
      <w:r w:rsidRPr="007007DE">
        <w:rPr>
          <w:rFonts w:asciiTheme="majorBidi" w:hAnsiTheme="majorBidi" w:cstheme="majorBidi"/>
        </w:rPr>
        <w:t xml:space="preserve">« La mosquée de </w:t>
      </w:r>
      <w:proofErr w:type="spellStart"/>
      <w:r w:rsidRPr="007007DE">
        <w:rPr>
          <w:rFonts w:asciiTheme="majorBidi" w:hAnsiTheme="majorBidi" w:cstheme="majorBidi"/>
        </w:rPr>
        <w:t>ʿAmru</w:t>
      </w:r>
      <w:proofErr w:type="spellEnd"/>
      <w:r w:rsidRPr="007007DE">
        <w:rPr>
          <w:rFonts w:asciiTheme="majorBidi" w:hAnsiTheme="majorBidi" w:cstheme="majorBidi"/>
        </w:rPr>
        <w:t xml:space="preserve"> », </w:t>
      </w:r>
      <w:r w:rsidRPr="007007DE">
        <w:rPr>
          <w:rFonts w:asciiTheme="majorBidi" w:hAnsiTheme="majorBidi" w:cstheme="majorBidi"/>
          <w:i/>
          <w:iCs/>
        </w:rPr>
        <w:t>Bulletin de l’Institut français d’archéologie orientale</w:t>
      </w:r>
      <w:r w:rsidRPr="007007DE">
        <w:rPr>
          <w:rFonts w:asciiTheme="majorBidi" w:hAnsiTheme="majorBidi" w:cstheme="majorBidi"/>
        </w:rPr>
        <w:t>, 32 (1932), p. 121-166.</w:t>
      </w:r>
    </w:p>
    <w:p w14:paraId="5858702F" w14:textId="134EE19D" w:rsidR="00516EA8" w:rsidRPr="007007DE" w:rsidRDefault="00516EA8" w:rsidP="007007DE">
      <w:pPr>
        <w:ind w:left="284" w:hanging="284"/>
        <w:rPr>
          <w:rFonts w:asciiTheme="majorBidi" w:eastAsia="Times New Roman" w:hAnsiTheme="majorBidi" w:cstheme="majorBidi"/>
          <w:color w:val="000000"/>
          <w:lang w:eastAsia="fr-FR"/>
        </w:rPr>
      </w:pPr>
      <w:proofErr w:type="spellStart"/>
      <w:r w:rsidRPr="007007DE">
        <w:rPr>
          <w:rFonts w:asciiTheme="majorBidi" w:hAnsiTheme="majorBidi" w:cstheme="majorBidi"/>
        </w:rPr>
        <w:t>Cuvigny</w:t>
      </w:r>
      <w:proofErr w:type="spellEnd"/>
      <w:r w:rsidRPr="007007DE">
        <w:rPr>
          <w:rFonts w:asciiTheme="majorBidi" w:hAnsiTheme="majorBidi" w:cstheme="majorBidi"/>
        </w:rPr>
        <w:t>, H</w:t>
      </w:r>
      <w:r w:rsidR="004E55CC" w:rsidRPr="007007DE">
        <w:rPr>
          <w:rFonts w:asciiTheme="majorBidi" w:hAnsiTheme="majorBidi" w:cstheme="majorBidi"/>
        </w:rPr>
        <w:t>.</w:t>
      </w:r>
      <w:r w:rsidRPr="007007DE">
        <w:rPr>
          <w:rFonts w:asciiTheme="majorBidi" w:hAnsiTheme="majorBidi" w:cstheme="majorBidi"/>
        </w:rPr>
        <w:t xml:space="preserve">, </w:t>
      </w:r>
      <w:r w:rsidRPr="007007DE">
        <w:rPr>
          <w:rFonts w:asciiTheme="majorBidi" w:eastAsia="Times New Roman" w:hAnsiTheme="majorBidi" w:cstheme="majorBidi"/>
          <w:color w:val="000000"/>
          <w:lang w:eastAsia="fr-FR"/>
        </w:rPr>
        <w:t xml:space="preserve">« L’élevage des chameaux sur la route d’Edfou à Bérénice d’après une lettre trouvée à </w:t>
      </w:r>
      <w:proofErr w:type="spellStart"/>
      <w:r w:rsidRPr="007007DE">
        <w:rPr>
          <w:rFonts w:asciiTheme="majorBidi" w:eastAsia="Times New Roman" w:hAnsiTheme="majorBidi" w:cstheme="majorBidi"/>
          <w:color w:val="000000"/>
          <w:lang w:eastAsia="fr-FR"/>
        </w:rPr>
        <w:t>Bi’r</w:t>
      </w:r>
      <w:proofErr w:type="spellEnd"/>
      <w:r w:rsidRPr="007007DE">
        <w:rPr>
          <w:rFonts w:asciiTheme="majorBidi" w:eastAsia="Times New Roman" w:hAnsiTheme="majorBidi" w:cstheme="majorBidi"/>
          <w:color w:val="000000"/>
          <w:lang w:eastAsia="fr-FR"/>
        </w:rPr>
        <w:t xml:space="preserve"> </w:t>
      </w:r>
      <w:proofErr w:type="spellStart"/>
      <w:r w:rsidRPr="007007DE">
        <w:rPr>
          <w:rFonts w:asciiTheme="majorBidi" w:eastAsia="Times New Roman" w:hAnsiTheme="majorBidi" w:cstheme="majorBidi"/>
          <w:color w:val="000000"/>
          <w:lang w:eastAsia="fr-FR"/>
        </w:rPr>
        <w:t>Samût</w:t>
      </w:r>
      <w:proofErr w:type="spellEnd"/>
      <w:r w:rsidRPr="007007DE">
        <w:rPr>
          <w:rFonts w:asciiTheme="majorBidi" w:eastAsia="Times New Roman" w:hAnsiTheme="majorBidi" w:cstheme="majorBidi"/>
          <w:color w:val="000000"/>
          <w:lang w:eastAsia="fr-FR"/>
        </w:rPr>
        <w:t> (</w:t>
      </w:r>
      <w:proofErr w:type="spellStart"/>
      <w:r w:rsidRPr="007007DE">
        <w:rPr>
          <w:rFonts w:asciiTheme="majorBidi" w:eastAsia="Times New Roman" w:hAnsiTheme="majorBidi" w:cstheme="majorBidi"/>
          <w:smallCaps/>
          <w:color w:val="000000"/>
          <w:lang w:eastAsia="fr-FR"/>
        </w:rPr>
        <w:t>iii</w:t>
      </w:r>
      <w:r w:rsidRPr="007007DE">
        <w:rPr>
          <w:rFonts w:asciiTheme="majorBidi" w:eastAsia="Times New Roman" w:hAnsiTheme="majorBidi" w:cstheme="majorBidi"/>
          <w:color w:val="000000"/>
          <w:vertAlign w:val="superscript"/>
          <w:lang w:eastAsia="fr-FR"/>
        </w:rPr>
        <w:t>e</w:t>
      </w:r>
      <w:proofErr w:type="spellEnd"/>
      <w:r w:rsidRPr="007007DE">
        <w:rPr>
          <w:rFonts w:asciiTheme="majorBidi" w:eastAsia="Times New Roman" w:hAnsiTheme="majorBidi" w:cstheme="majorBidi"/>
          <w:color w:val="000000"/>
          <w:lang w:eastAsia="fr-FR"/>
        </w:rPr>
        <w:t xml:space="preserve"> siècle av. J.-C) », dans D. </w:t>
      </w:r>
      <w:proofErr w:type="spellStart"/>
      <w:r w:rsidRPr="007007DE">
        <w:rPr>
          <w:rFonts w:asciiTheme="majorBidi" w:eastAsia="Times New Roman" w:hAnsiTheme="majorBidi" w:cstheme="majorBidi"/>
          <w:color w:val="000000"/>
          <w:lang w:eastAsia="fr-FR"/>
        </w:rPr>
        <w:t>Agut-Labordère</w:t>
      </w:r>
      <w:proofErr w:type="spellEnd"/>
      <w:r w:rsidRPr="007007DE">
        <w:rPr>
          <w:rFonts w:asciiTheme="majorBidi" w:eastAsia="Times New Roman" w:hAnsiTheme="majorBidi" w:cstheme="majorBidi"/>
          <w:color w:val="000000"/>
          <w:lang w:eastAsia="fr-FR"/>
        </w:rPr>
        <w:t xml:space="preserve"> &amp; B. Redon, (éd.), </w:t>
      </w:r>
      <w:r w:rsidRPr="007007DE">
        <w:rPr>
          <w:rFonts w:asciiTheme="majorBidi" w:eastAsia="Times New Roman" w:hAnsiTheme="majorBidi" w:cstheme="majorBidi"/>
          <w:i/>
          <w:iCs/>
          <w:color w:val="000000"/>
          <w:lang w:eastAsia="fr-FR"/>
        </w:rPr>
        <w:t>Les vai</w:t>
      </w:r>
      <w:r w:rsidR="004E55CC" w:rsidRPr="007007DE">
        <w:rPr>
          <w:rFonts w:asciiTheme="majorBidi" w:eastAsia="Times New Roman" w:hAnsiTheme="majorBidi" w:cstheme="majorBidi"/>
          <w:i/>
          <w:iCs/>
          <w:color w:val="000000"/>
          <w:lang w:eastAsia="fr-FR"/>
        </w:rPr>
        <w:t>sseaux du désert et des steppes </w:t>
      </w:r>
      <w:r w:rsidRPr="007007DE">
        <w:rPr>
          <w:rFonts w:asciiTheme="majorBidi" w:eastAsia="Times New Roman" w:hAnsiTheme="majorBidi" w:cstheme="majorBidi"/>
          <w:i/>
          <w:iCs/>
          <w:color w:val="000000"/>
          <w:lang w:eastAsia="fr-FR"/>
        </w:rPr>
        <w:t>: histoire, archéologie, diffusion et usages antiques du </w:t>
      </w:r>
      <w:proofErr w:type="spellStart"/>
      <w:r w:rsidRPr="007007DE">
        <w:rPr>
          <w:rFonts w:asciiTheme="majorBidi" w:eastAsia="Times New Roman" w:hAnsiTheme="majorBidi" w:cstheme="majorBidi"/>
          <w:color w:val="000000"/>
          <w:lang w:eastAsia="fr-FR"/>
        </w:rPr>
        <w:t>Camelus</w:t>
      </w:r>
      <w:proofErr w:type="spellEnd"/>
      <w:r w:rsidRPr="007007DE">
        <w:rPr>
          <w:rFonts w:asciiTheme="majorBidi" w:eastAsia="Times New Roman" w:hAnsiTheme="majorBidi" w:cstheme="majorBidi"/>
          <w:color w:val="000000"/>
          <w:lang w:eastAsia="fr-FR"/>
        </w:rPr>
        <w:t xml:space="preserve"> </w:t>
      </w:r>
      <w:proofErr w:type="spellStart"/>
      <w:r w:rsidRPr="007007DE">
        <w:rPr>
          <w:rFonts w:asciiTheme="majorBidi" w:eastAsia="Times New Roman" w:hAnsiTheme="majorBidi" w:cstheme="majorBidi"/>
          <w:color w:val="000000"/>
          <w:lang w:eastAsia="fr-FR"/>
        </w:rPr>
        <w:t>dromedarius</w:t>
      </w:r>
      <w:proofErr w:type="spellEnd"/>
      <w:r w:rsidRPr="007007DE">
        <w:rPr>
          <w:rFonts w:asciiTheme="majorBidi" w:eastAsia="Times New Roman" w:hAnsiTheme="majorBidi" w:cstheme="majorBidi"/>
          <w:i/>
          <w:iCs/>
          <w:color w:val="000000"/>
          <w:lang w:eastAsia="fr-FR"/>
        </w:rPr>
        <w:t> et du </w:t>
      </w:r>
      <w:proofErr w:type="spellStart"/>
      <w:r w:rsidRPr="007007DE">
        <w:rPr>
          <w:rFonts w:asciiTheme="majorBidi" w:eastAsia="Times New Roman" w:hAnsiTheme="majorBidi" w:cstheme="majorBidi"/>
          <w:color w:val="000000"/>
          <w:lang w:eastAsia="fr-FR"/>
        </w:rPr>
        <w:t>Camelus</w:t>
      </w:r>
      <w:proofErr w:type="spellEnd"/>
      <w:r w:rsidRPr="007007DE">
        <w:rPr>
          <w:rFonts w:asciiTheme="majorBidi" w:eastAsia="Times New Roman" w:hAnsiTheme="majorBidi" w:cstheme="majorBidi"/>
          <w:color w:val="000000"/>
          <w:lang w:eastAsia="fr-FR"/>
        </w:rPr>
        <w:t xml:space="preserve"> </w:t>
      </w:r>
      <w:proofErr w:type="spellStart"/>
      <w:r w:rsidRPr="007007DE">
        <w:rPr>
          <w:rFonts w:asciiTheme="majorBidi" w:eastAsia="Times New Roman" w:hAnsiTheme="majorBidi" w:cstheme="majorBidi"/>
          <w:color w:val="000000"/>
          <w:lang w:eastAsia="fr-FR"/>
        </w:rPr>
        <w:t>bactrianus</w:t>
      </w:r>
      <w:proofErr w:type="spellEnd"/>
      <w:r w:rsidRPr="007007DE">
        <w:rPr>
          <w:rFonts w:asciiTheme="majorBidi" w:eastAsia="Times New Roman" w:hAnsiTheme="majorBidi" w:cstheme="majorBidi"/>
          <w:color w:val="000000"/>
          <w:lang w:eastAsia="fr-FR"/>
        </w:rPr>
        <w:t>, MOM éditions, Lyon, 2020, p. 171-180.</w:t>
      </w:r>
    </w:p>
    <w:p w14:paraId="30B89D67" w14:textId="7B43A6E3" w:rsidR="001E3F03" w:rsidRPr="007007DE" w:rsidRDefault="00B35370" w:rsidP="00573D5B">
      <w:pPr>
        <w:ind w:left="284" w:hanging="284"/>
        <w:rPr>
          <w:rFonts w:asciiTheme="majorBidi" w:eastAsia="Times New Roman" w:hAnsiTheme="majorBidi" w:cstheme="majorBidi"/>
          <w:color w:val="000000"/>
          <w:lang w:val="en-US" w:eastAsia="fr-FR"/>
        </w:rPr>
      </w:pPr>
      <w:r w:rsidRPr="007007DE">
        <w:rPr>
          <w:rFonts w:asciiTheme="majorBidi" w:hAnsiTheme="majorBidi" w:cstheme="majorBidi"/>
        </w:rPr>
        <w:t>Delattre, A</w:t>
      </w:r>
      <w:r w:rsidR="004E55CC" w:rsidRPr="007007DE">
        <w:rPr>
          <w:rFonts w:asciiTheme="majorBidi" w:hAnsiTheme="majorBidi" w:cstheme="majorBidi"/>
        </w:rPr>
        <w:t>.</w:t>
      </w:r>
      <w:r w:rsidRPr="007007DE">
        <w:rPr>
          <w:rFonts w:asciiTheme="majorBidi" w:hAnsiTheme="majorBidi" w:cstheme="majorBidi"/>
        </w:rPr>
        <w:t xml:space="preserve">, « Checkpoints, sauf-conduits et contrôle de la population en Égypte au début du VIIIe siècle », dans Alain Delattre, Marie Legendre &amp; Petra M. </w:t>
      </w:r>
      <w:proofErr w:type="spellStart"/>
      <w:r w:rsidRPr="007007DE">
        <w:rPr>
          <w:rFonts w:asciiTheme="majorBidi" w:hAnsiTheme="majorBidi" w:cstheme="majorBidi"/>
        </w:rPr>
        <w:t>Sijpesteijn</w:t>
      </w:r>
      <w:proofErr w:type="spellEnd"/>
      <w:r w:rsidRPr="007007DE">
        <w:rPr>
          <w:rFonts w:asciiTheme="majorBidi" w:hAnsiTheme="majorBidi" w:cstheme="majorBidi"/>
        </w:rPr>
        <w:t xml:space="preserve"> (éd.), </w:t>
      </w:r>
      <w:proofErr w:type="spellStart"/>
      <w:r w:rsidRPr="007007DE">
        <w:rPr>
          <w:rFonts w:asciiTheme="majorBidi" w:hAnsiTheme="majorBidi" w:cstheme="majorBidi"/>
          <w:i/>
          <w:iCs/>
        </w:rPr>
        <w:t>Authority</w:t>
      </w:r>
      <w:proofErr w:type="spellEnd"/>
      <w:r w:rsidRPr="007007DE">
        <w:rPr>
          <w:rFonts w:asciiTheme="majorBidi" w:hAnsiTheme="majorBidi" w:cstheme="majorBidi"/>
          <w:i/>
          <w:iCs/>
        </w:rPr>
        <w:t xml:space="preserve"> and Control in the </w:t>
      </w:r>
      <w:proofErr w:type="spellStart"/>
      <w:r w:rsidRPr="007007DE">
        <w:rPr>
          <w:rFonts w:asciiTheme="majorBidi" w:hAnsiTheme="majorBidi" w:cstheme="majorBidi"/>
          <w:i/>
          <w:iCs/>
        </w:rPr>
        <w:t>Countryside</w:t>
      </w:r>
      <w:proofErr w:type="spellEnd"/>
      <w:r w:rsidRPr="007007DE">
        <w:rPr>
          <w:rFonts w:asciiTheme="majorBidi" w:hAnsiTheme="majorBidi" w:cstheme="majorBidi"/>
          <w:i/>
          <w:iCs/>
        </w:rPr>
        <w:t xml:space="preserve">. </w:t>
      </w:r>
      <w:r w:rsidRPr="007007DE">
        <w:rPr>
          <w:rFonts w:asciiTheme="majorBidi" w:hAnsiTheme="majorBidi" w:cstheme="majorBidi"/>
          <w:i/>
          <w:iCs/>
          <w:lang w:val="en-US"/>
        </w:rPr>
        <w:t>From Antiquity to Islam in the Mediterranean and Near East (Sixth-Tenth Century)</w:t>
      </w:r>
      <w:r w:rsidRPr="007007DE">
        <w:rPr>
          <w:rFonts w:asciiTheme="majorBidi" w:hAnsiTheme="majorBidi" w:cstheme="majorBidi"/>
          <w:lang w:val="en-US"/>
        </w:rPr>
        <w:t>, Brill, Leiden, 2019, p. 531-546.</w:t>
      </w:r>
    </w:p>
    <w:p w14:paraId="66697C87" w14:textId="6905F147" w:rsidR="002220B6" w:rsidRPr="007007DE" w:rsidRDefault="001E3F03" w:rsidP="007007DE">
      <w:pPr>
        <w:ind w:left="284" w:hanging="284"/>
        <w:rPr>
          <w:rFonts w:asciiTheme="majorBidi" w:hAnsiTheme="majorBidi" w:cstheme="majorBidi"/>
        </w:rPr>
      </w:pPr>
      <w:r w:rsidRPr="007007DE">
        <w:rPr>
          <w:rFonts w:asciiTheme="majorBidi" w:eastAsia="Times New Roman" w:hAnsiTheme="majorBidi" w:cstheme="majorBidi"/>
          <w:lang w:eastAsia="fr-FR"/>
        </w:rPr>
        <w:t>Delattre, A</w:t>
      </w:r>
      <w:r w:rsidR="004E55CC" w:rsidRPr="007007DE">
        <w:rPr>
          <w:rFonts w:asciiTheme="majorBidi" w:eastAsia="Times New Roman" w:hAnsiTheme="majorBidi" w:cstheme="majorBidi"/>
          <w:lang w:eastAsia="fr-FR"/>
        </w:rPr>
        <w:t>.</w:t>
      </w:r>
      <w:r w:rsidRPr="007007DE">
        <w:rPr>
          <w:rFonts w:asciiTheme="majorBidi" w:eastAsia="Times New Roman" w:hAnsiTheme="majorBidi" w:cstheme="majorBidi"/>
          <w:lang w:eastAsia="fr-FR"/>
        </w:rPr>
        <w:t xml:space="preserve"> et N</w:t>
      </w:r>
      <w:r w:rsidR="004E55CC" w:rsidRPr="007007DE">
        <w:rPr>
          <w:rFonts w:asciiTheme="majorBidi" w:eastAsia="Times New Roman" w:hAnsiTheme="majorBidi" w:cstheme="majorBidi"/>
          <w:lang w:eastAsia="fr-FR"/>
        </w:rPr>
        <w:t>.</w:t>
      </w:r>
      <w:r w:rsidRPr="007007DE">
        <w:rPr>
          <w:rFonts w:asciiTheme="majorBidi" w:eastAsia="Times New Roman" w:hAnsiTheme="majorBidi" w:cstheme="majorBidi"/>
          <w:lang w:eastAsia="fr-FR"/>
        </w:rPr>
        <w:t xml:space="preserve"> </w:t>
      </w:r>
      <w:proofErr w:type="spellStart"/>
      <w:r w:rsidRPr="007007DE">
        <w:rPr>
          <w:rFonts w:asciiTheme="majorBidi" w:eastAsia="Times New Roman" w:hAnsiTheme="majorBidi" w:cstheme="majorBidi"/>
          <w:lang w:eastAsia="fr-FR"/>
        </w:rPr>
        <w:t>Vanthieghem</w:t>
      </w:r>
      <w:proofErr w:type="spellEnd"/>
      <w:r w:rsidRPr="007007DE">
        <w:rPr>
          <w:rFonts w:asciiTheme="majorBidi" w:eastAsia="Times New Roman" w:hAnsiTheme="majorBidi" w:cstheme="majorBidi"/>
          <w:lang w:eastAsia="fr-FR"/>
        </w:rPr>
        <w:t>, « Un ensemble archivistique trilingue à Strasbourg : un protocole et deux ordres de réquis</w:t>
      </w:r>
      <w:r w:rsidR="007007DE">
        <w:rPr>
          <w:rFonts w:asciiTheme="majorBidi" w:eastAsia="Times New Roman" w:hAnsiTheme="majorBidi" w:cstheme="majorBidi"/>
          <w:lang w:eastAsia="fr-FR"/>
        </w:rPr>
        <w:t>i</w:t>
      </w:r>
      <w:r w:rsidRPr="007007DE">
        <w:rPr>
          <w:rFonts w:asciiTheme="majorBidi" w:eastAsia="Times New Roman" w:hAnsiTheme="majorBidi" w:cstheme="majorBidi"/>
          <w:lang w:eastAsia="fr-FR"/>
        </w:rPr>
        <w:t>tion de la fin du VII</w:t>
      </w:r>
      <w:r w:rsidRPr="007007DE">
        <w:rPr>
          <w:rFonts w:asciiTheme="majorBidi" w:eastAsia="Times New Roman" w:hAnsiTheme="majorBidi" w:cstheme="majorBidi"/>
          <w:vertAlign w:val="superscript"/>
          <w:lang w:eastAsia="fr-FR"/>
        </w:rPr>
        <w:t>e</w:t>
      </w:r>
      <w:r w:rsidRPr="007007DE">
        <w:rPr>
          <w:rFonts w:asciiTheme="majorBidi" w:eastAsia="Times New Roman" w:hAnsiTheme="majorBidi" w:cstheme="majorBidi"/>
          <w:lang w:eastAsia="fr-FR"/>
        </w:rPr>
        <w:t xml:space="preserve"> siècle », dans J.-L. Fournet et A. </w:t>
      </w:r>
      <w:proofErr w:type="spellStart"/>
      <w:r w:rsidRPr="007007DE">
        <w:rPr>
          <w:rFonts w:asciiTheme="majorBidi" w:eastAsia="Times New Roman" w:hAnsiTheme="majorBidi" w:cstheme="majorBidi"/>
          <w:lang w:eastAsia="fr-FR"/>
        </w:rPr>
        <w:t>Papaconstantinou</w:t>
      </w:r>
      <w:proofErr w:type="spellEnd"/>
      <w:r w:rsidR="007007DE">
        <w:rPr>
          <w:rFonts w:asciiTheme="majorBidi" w:eastAsia="Times New Roman" w:hAnsiTheme="majorBidi" w:cstheme="majorBidi"/>
          <w:lang w:eastAsia="fr-FR"/>
        </w:rPr>
        <w:t xml:space="preserve"> (éd.)</w:t>
      </w:r>
      <w:r w:rsidRPr="007007DE">
        <w:rPr>
          <w:rFonts w:asciiTheme="majorBidi" w:eastAsia="Times New Roman" w:hAnsiTheme="majorBidi" w:cstheme="majorBidi"/>
          <w:lang w:eastAsia="fr-FR"/>
        </w:rPr>
        <w:t xml:space="preserve">, </w:t>
      </w:r>
      <w:r w:rsidRPr="007007DE">
        <w:rPr>
          <w:rFonts w:asciiTheme="majorBidi" w:eastAsia="Times New Roman" w:hAnsiTheme="majorBidi" w:cstheme="majorBidi"/>
          <w:i/>
          <w:iCs/>
          <w:lang w:eastAsia="fr-FR"/>
        </w:rPr>
        <w:t xml:space="preserve">Mélanges Jean </w:t>
      </w:r>
      <w:proofErr w:type="spellStart"/>
      <w:r w:rsidRPr="007007DE">
        <w:rPr>
          <w:rFonts w:asciiTheme="majorBidi" w:eastAsia="Times New Roman" w:hAnsiTheme="majorBidi" w:cstheme="majorBidi"/>
          <w:i/>
          <w:iCs/>
          <w:lang w:eastAsia="fr-FR"/>
        </w:rPr>
        <w:t>Gascou</w:t>
      </w:r>
      <w:proofErr w:type="spellEnd"/>
      <w:r w:rsidRPr="007007DE">
        <w:rPr>
          <w:rFonts w:asciiTheme="majorBidi" w:eastAsia="Times New Roman" w:hAnsiTheme="majorBidi" w:cstheme="majorBidi"/>
          <w:i/>
          <w:iCs/>
          <w:lang w:eastAsia="fr-FR"/>
        </w:rPr>
        <w:t>. Textes et études papyrologiques</w:t>
      </w:r>
      <w:r w:rsidRPr="007007DE">
        <w:rPr>
          <w:rFonts w:asciiTheme="majorBidi" w:eastAsia="Times New Roman" w:hAnsiTheme="majorBidi" w:cstheme="majorBidi"/>
          <w:lang w:eastAsia="fr-FR"/>
        </w:rPr>
        <w:t xml:space="preserve"> </w:t>
      </w:r>
      <w:r w:rsidRPr="007007DE">
        <w:rPr>
          <w:rFonts w:asciiTheme="majorBidi" w:eastAsia="Times New Roman" w:hAnsiTheme="majorBidi" w:cstheme="majorBidi"/>
          <w:i/>
          <w:iCs/>
          <w:lang w:eastAsia="fr-FR"/>
        </w:rPr>
        <w:t>(</w:t>
      </w:r>
      <w:proofErr w:type="spellStart"/>
      <w:proofErr w:type="gramStart"/>
      <w:r w:rsidRPr="007007DE">
        <w:rPr>
          <w:rFonts w:asciiTheme="majorBidi" w:eastAsia="Times New Roman" w:hAnsiTheme="majorBidi" w:cstheme="majorBidi"/>
          <w:i/>
          <w:iCs/>
          <w:lang w:eastAsia="fr-FR"/>
        </w:rPr>
        <w:t>P.Gascou</w:t>
      </w:r>
      <w:proofErr w:type="spellEnd"/>
      <w:proofErr w:type="gramEnd"/>
      <w:r w:rsidRPr="007007DE">
        <w:rPr>
          <w:rFonts w:asciiTheme="majorBidi" w:eastAsia="Times New Roman" w:hAnsiTheme="majorBidi" w:cstheme="majorBidi"/>
          <w:i/>
          <w:iCs/>
          <w:lang w:eastAsia="fr-FR"/>
        </w:rPr>
        <w:t>)</w:t>
      </w:r>
      <w:r w:rsidRPr="007007DE">
        <w:rPr>
          <w:rFonts w:asciiTheme="majorBidi" w:eastAsia="Times New Roman" w:hAnsiTheme="majorBidi" w:cstheme="majorBidi"/>
          <w:lang w:eastAsia="fr-FR"/>
        </w:rPr>
        <w:t>,</w:t>
      </w:r>
      <w:r w:rsidRPr="007007DE">
        <w:rPr>
          <w:rFonts w:asciiTheme="majorBidi" w:eastAsia="Times New Roman" w:hAnsiTheme="majorBidi" w:cstheme="majorBidi"/>
          <w:i/>
          <w:iCs/>
          <w:lang w:eastAsia="fr-FR"/>
        </w:rPr>
        <w:t xml:space="preserve"> </w:t>
      </w:r>
      <w:r w:rsidRPr="007007DE">
        <w:rPr>
          <w:rFonts w:asciiTheme="majorBidi" w:eastAsia="Times New Roman" w:hAnsiTheme="majorBidi" w:cstheme="majorBidi"/>
          <w:lang w:eastAsia="fr-FR"/>
        </w:rPr>
        <w:t>Association des Amis du centre d’Histoire et de Civilisation de Byzance, Paris, 2016, p. 109-131.</w:t>
      </w:r>
    </w:p>
    <w:p w14:paraId="77DB3F00" w14:textId="4EA14509" w:rsidR="002220B6" w:rsidRPr="007007DE" w:rsidRDefault="002220B6" w:rsidP="007007DE">
      <w:pPr>
        <w:ind w:left="284" w:hanging="284"/>
        <w:rPr>
          <w:rFonts w:asciiTheme="majorBidi" w:hAnsiTheme="majorBidi" w:cstheme="majorBidi"/>
          <w:lang w:val="en-US"/>
        </w:rPr>
      </w:pPr>
      <w:proofErr w:type="spellStart"/>
      <w:r w:rsidRPr="007007DE">
        <w:rPr>
          <w:rFonts w:asciiTheme="majorBidi" w:hAnsiTheme="majorBidi" w:cstheme="majorBidi"/>
          <w:lang w:val="en-US"/>
        </w:rPr>
        <w:t>Déroche</w:t>
      </w:r>
      <w:proofErr w:type="spellEnd"/>
      <w:r w:rsidR="004E55CC" w:rsidRPr="007007DE">
        <w:rPr>
          <w:rFonts w:asciiTheme="majorBidi" w:hAnsiTheme="majorBidi" w:cstheme="majorBidi"/>
          <w:lang w:val="en-US"/>
        </w:rPr>
        <w:t xml:space="preserve">, </w:t>
      </w:r>
      <w:r w:rsidR="00BF6278">
        <w:rPr>
          <w:rFonts w:asciiTheme="majorBidi" w:hAnsiTheme="majorBidi" w:cstheme="majorBidi"/>
          <w:lang w:val="en-US"/>
        </w:rPr>
        <w:t>F.</w:t>
      </w:r>
      <w:r w:rsidRPr="007007DE">
        <w:rPr>
          <w:rFonts w:asciiTheme="majorBidi" w:hAnsiTheme="majorBidi" w:cstheme="majorBidi"/>
          <w:lang w:val="en-US"/>
        </w:rPr>
        <w:t xml:space="preserve">, </w:t>
      </w:r>
      <w:proofErr w:type="spellStart"/>
      <w:r w:rsidRPr="007007DE">
        <w:rPr>
          <w:rFonts w:asciiTheme="majorBidi" w:hAnsiTheme="majorBidi" w:cstheme="majorBidi"/>
          <w:i/>
          <w:iCs/>
          <w:lang w:val="en-US"/>
        </w:rPr>
        <w:t>Qur’āns</w:t>
      </w:r>
      <w:proofErr w:type="spellEnd"/>
      <w:r w:rsidRPr="007007DE">
        <w:rPr>
          <w:rFonts w:asciiTheme="majorBidi" w:hAnsiTheme="majorBidi" w:cstheme="majorBidi"/>
          <w:i/>
          <w:iCs/>
          <w:lang w:val="en-US"/>
        </w:rPr>
        <w:t xml:space="preserve"> of the Umayyads. A First Overview</w:t>
      </w:r>
      <w:r w:rsidRPr="007007DE">
        <w:rPr>
          <w:rFonts w:asciiTheme="majorBidi" w:hAnsiTheme="majorBidi" w:cstheme="majorBidi"/>
          <w:lang w:val="en-US"/>
        </w:rPr>
        <w:t>,</w:t>
      </w:r>
      <w:r w:rsidR="004E55CC" w:rsidRPr="007007DE">
        <w:rPr>
          <w:rFonts w:asciiTheme="majorBidi" w:hAnsiTheme="majorBidi" w:cstheme="majorBidi"/>
          <w:lang w:val="en-US"/>
        </w:rPr>
        <w:t xml:space="preserve"> </w:t>
      </w:r>
      <w:r w:rsidRPr="007007DE">
        <w:rPr>
          <w:rFonts w:asciiTheme="majorBidi" w:hAnsiTheme="majorBidi" w:cstheme="majorBidi"/>
          <w:lang w:val="en-US"/>
        </w:rPr>
        <w:t>Brill</w:t>
      </w:r>
      <w:r w:rsidR="004E55CC" w:rsidRPr="007007DE">
        <w:rPr>
          <w:rFonts w:asciiTheme="majorBidi" w:hAnsiTheme="majorBidi" w:cstheme="majorBidi"/>
          <w:lang w:val="en-US"/>
        </w:rPr>
        <w:t>, Leiden</w:t>
      </w:r>
      <w:r w:rsidRPr="007007DE">
        <w:rPr>
          <w:rFonts w:asciiTheme="majorBidi" w:hAnsiTheme="majorBidi" w:cstheme="majorBidi"/>
          <w:lang w:val="en-US"/>
        </w:rPr>
        <w:t>, 2014.</w:t>
      </w:r>
    </w:p>
    <w:p w14:paraId="3F416187" w14:textId="54AEBD13" w:rsidR="00AA1CF4" w:rsidRPr="007007DE" w:rsidRDefault="00D825A0" w:rsidP="007007DE">
      <w:pPr>
        <w:ind w:left="284" w:hanging="284"/>
        <w:rPr>
          <w:rFonts w:asciiTheme="majorBidi" w:hAnsiTheme="majorBidi" w:cstheme="majorBidi"/>
          <w:lang w:val="en-US"/>
        </w:rPr>
      </w:pPr>
      <w:r w:rsidRPr="007007DE">
        <w:rPr>
          <w:rFonts w:asciiTheme="majorBidi" w:hAnsiTheme="majorBidi" w:cstheme="majorBidi"/>
          <w:lang w:val="en-US"/>
        </w:rPr>
        <w:t xml:space="preserve">El </w:t>
      </w:r>
      <w:proofErr w:type="spellStart"/>
      <w:r w:rsidRPr="007007DE">
        <w:rPr>
          <w:rFonts w:asciiTheme="majorBidi" w:hAnsiTheme="majorBidi" w:cstheme="majorBidi"/>
          <w:lang w:val="en-US"/>
        </w:rPr>
        <w:t>Shamsy</w:t>
      </w:r>
      <w:proofErr w:type="spellEnd"/>
      <w:r w:rsidR="004E55CC" w:rsidRPr="007007DE">
        <w:rPr>
          <w:rFonts w:asciiTheme="majorBidi" w:hAnsiTheme="majorBidi" w:cstheme="majorBidi"/>
          <w:lang w:val="en-US"/>
        </w:rPr>
        <w:t xml:space="preserve">, </w:t>
      </w:r>
      <w:r w:rsidR="00BF6278">
        <w:rPr>
          <w:rFonts w:asciiTheme="majorBidi" w:hAnsiTheme="majorBidi" w:cstheme="majorBidi"/>
          <w:lang w:val="en-US"/>
        </w:rPr>
        <w:t>A.</w:t>
      </w:r>
      <w:r w:rsidRPr="007007DE">
        <w:rPr>
          <w:rFonts w:asciiTheme="majorBidi" w:hAnsiTheme="majorBidi" w:cstheme="majorBidi"/>
          <w:lang w:val="en-US"/>
        </w:rPr>
        <w:t xml:space="preserve">, </w:t>
      </w:r>
      <w:r w:rsidRPr="007007DE">
        <w:rPr>
          <w:rFonts w:asciiTheme="majorBidi" w:hAnsiTheme="majorBidi" w:cstheme="majorBidi"/>
          <w:i/>
          <w:iCs/>
          <w:lang w:val="en-US"/>
        </w:rPr>
        <w:t>The Canonization of Islamic Law. A Social and Intellectual History</w:t>
      </w:r>
      <w:r w:rsidRPr="007007DE">
        <w:rPr>
          <w:rFonts w:asciiTheme="majorBidi" w:hAnsiTheme="majorBidi" w:cstheme="majorBidi"/>
          <w:lang w:val="en-US"/>
        </w:rPr>
        <w:t>, Cambridge University Press, Cambridge, 2013.</w:t>
      </w:r>
    </w:p>
    <w:p w14:paraId="18065F14" w14:textId="10D6F7E0" w:rsidR="00484791" w:rsidRPr="007007DE" w:rsidRDefault="00AA1CF4" w:rsidP="007007DE">
      <w:pPr>
        <w:ind w:left="284" w:hanging="284"/>
        <w:rPr>
          <w:rFonts w:asciiTheme="majorBidi" w:hAnsiTheme="majorBidi" w:cstheme="majorBidi"/>
          <w:lang w:val="en-US"/>
        </w:rPr>
      </w:pPr>
      <w:r w:rsidRPr="007007DE">
        <w:rPr>
          <w:rFonts w:asciiTheme="majorBidi" w:hAnsiTheme="majorBidi" w:cstheme="majorBidi"/>
          <w:lang w:val="en-US"/>
        </w:rPr>
        <w:t>van Ess</w:t>
      </w:r>
      <w:r w:rsidR="004E55CC" w:rsidRPr="007007DE">
        <w:rPr>
          <w:rFonts w:asciiTheme="majorBidi" w:hAnsiTheme="majorBidi" w:cstheme="majorBidi"/>
          <w:lang w:val="en-US"/>
        </w:rPr>
        <w:t>, J.</w:t>
      </w:r>
      <w:r w:rsidRPr="007007DE">
        <w:rPr>
          <w:rFonts w:asciiTheme="majorBidi" w:hAnsiTheme="majorBidi" w:cstheme="majorBidi"/>
          <w:lang w:val="en-US"/>
        </w:rPr>
        <w:t xml:space="preserve">, </w:t>
      </w:r>
      <w:r w:rsidRPr="007007DE">
        <w:rPr>
          <w:rFonts w:asciiTheme="majorBidi" w:hAnsiTheme="majorBidi" w:cstheme="majorBidi"/>
          <w:i/>
          <w:iCs/>
          <w:lang w:val="en-US"/>
        </w:rPr>
        <w:t>Theology and Society in the Second and Third Centuries of the Hijra. A History of Religious Thought in Early Islam</w:t>
      </w:r>
      <w:r w:rsidRPr="007007DE">
        <w:rPr>
          <w:rFonts w:asciiTheme="majorBidi" w:hAnsiTheme="majorBidi" w:cstheme="majorBidi"/>
          <w:lang w:val="en-US"/>
        </w:rPr>
        <w:t xml:space="preserve">, Brill, </w:t>
      </w:r>
      <w:r w:rsidR="004E55CC" w:rsidRPr="007007DE">
        <w:rPr>
          <w:rFonts w:asciiTheme="majorBidi" w:hAnsiTheme="majorBidi" w:cstheme="majorBidi"/>
          <w:lang w:val="en-US"/>
        </w:rPr>
        <w:t>Leiden</w:t>
      </w:r>
      <w:r w:rsidRPr="007007DE">
        <w:rPr>
          <w:rFonts w:asciiTheme="majorBidi" w:hAnsiTheme="majorBidi" w:cstheme="majorBidi"/>
          <w:lang w:val="en-US"/>
        </w:rPr>
        <w:t>-Boston, 2017-2018.</w:t>
      </w:r>
    </w:p>
    <w:p w14:paraId="2B906E9F" w14:textId="44974A1F" w:rsidR="00AA1CF4" w:rsidRPr="007007DE" w:rsidRDefault="00484791" w:rsidP="007007DE">
      <w:pPr>
        <w:ind w:left="284" w:hanging="284"/>
        <w:rPr>
          <w:rFonts w:asciiTheme="majorBidi" w:hAnsiTheme="majorBidi" w:cstheme="majorBidi"/>
          <w:lang w:val="en-US"/>
        </w:rPr>
      </w:pPr>
      <w:r w:rsidRPr="007007DE">
        <w:rPr>
          <w:rFonts w:asciiTheme="majorBidi" w:hAnsiTheme="majorBidi" w:cstheme="majorBidi"/>
          <w:lang w:val="en-US"/>
        </w:rPr>
        <w:lastRenderedPageBreak/>
        <w:t>Fournet</w:t>
      </w:r>
      <w:r w:rsidR="004E55CC" w:rsidRPr="007007DE">
        <w:rPr>
          <w:rFonts w:asciiTheme="majorBidi" w:hAnsiTheme="majorBidi" w:cstheme="majorBidi"/>
          <w:lang w:val="en-US"/>
        </w:rPr>
        <w:t>, J.-L</w:t>
      </w:r>
      <w:r w:rsidR="00BF6278">
        <w:rPr>
          <w:rFonts w:asciiTheme="majorBidi" w:hAnsiTheme="majorBidi" w:cstheme="majorBidi"/>
          <w:lang w:val="en-US"/>
        </w:rPr>
        <w:t>.,</w:t>
      </w:r>
      <w:r w:rsidRPr="007007DE">
        <w:rPr>
          <w:rFonts w:asciiTheme="majorBidi" w:hAnsiTheme="majorBidi" w:cstheme="majorBidi"/>
          <w:lang w:val="en-US"/>
        </w:rPr>
        <w:t xml:space="preserve"> </w:t>
      </w:r>
      <w:r w:rsidRPr="007007DE">
        <w:rPr>
          <w:rFonts w:asciiTheme="majorBidi" w:hAnsiTheme="majorBidi" w:cstheme="majorBidi"/>
          <w:i/>
          <w:iCs/>
          <w:lang w:val="en-US"/>
        </w:rPr>
        <w:t>The Rise of Coptic. Egyptian versus Greek in Late Antiquity</w:t>
      </w:r>
      <w:r w:rsidRPr="007007DE">
        <w:rPr>
          <w:rFonts w:asciiTheme="majorBidi" w:hAnsiTheme="majorBidi" w:cstheme="majorBidi"/>
          <w:lang w:val="en-US"/>
        </w:rPr>
        <w:t>, Princeton University Press, Princeton, 2020.</w:t>
      </w:r>
    </w:p>
    <w:p w14:paraId="5EF09C68" w14:textId="4576AD9F" w:rsidR="00221C0F" w:rsidRPr="007007DE" w:rsidRDefault="00221C0F" w:rsidP="007007DE">
      <w:pPr>
        <w:ind w:left="284" w:hanging="284"/>
        <w:rPr>
          <w:rFonts w:asciiTheme="majorBidi" w:hAnsiTheme="majorBidi" w:cstheme="majorBidi"/>
          <w:lang w:val="en-US"/>
        </w:rPr>
      </w:pPr>
      <w:r w:rsidRPr="007007DE">
        <w:rPr>
          <w:rFonts w:asciiTheme="majorBidi" w:hAnsiTheme="majorBidi" w:cstheme="majorBidi"/>
          <w:lang w:val="en-US"/>
        </w:rPr>
        <w:t xml:space="preserve">Frantz-Murphy, </w:t>
      </w:r>
      <w:r w:rsidR="004E55CC" w:rsidRPr="007007DE">
        <w:rPr>
          <w:rFonts w:asciiTheme="majorBidi" w:hAnsiTheme="majorBidi" w:cstheme="majorBidi"/>
          <w:lang w:val="en-US"/>
        </w:rPr>
        <w:t xml:space="preserve">G., </w:t>
      </w:r>
      <w:r w:rsidRPr="007007DE">
        <w:rPr>
          <w:rFonts w:asciiTheme="majorBidi" w:hAnsiTheme="majorBidi" w:cstheme="majorBidi"/>
          <w:lang w:val="en-US"/>
        </w:rPr>
        <w:t xml:space="preserve">« A Comparison of the Arabic and Earlier Egyptian Contract Formularies », I, </w:t>
      </w:r>
      <w:r w:rsidRPr="007007DE">
        <w:rPr>
          <w:rFonts w:asciiTheme="majorBidi" w:hAnsiTheme="majorBidi" w:cstheme="majorBidi"/>
          <w:i/>
          <w:iCs/>
          <w:lang w:val="en-US"/>
        </w:rPr>
        <w:t>Journal of Near-Eastern Studies</w:t>
      </w:r>
      <w:r w:rsidRPr="007007DE">
        <w:rPr>
          <w:rFonts w:asciiTheme="majorBidi" w:hAnsiTheme="majorBidi" w:cstheme="majorBidi"/>
          <w:lang w:val="en-US"/>
        </w:rPr>
        <w:t>, 40 (1981), p. 203-</w:t>
      </w:r>
      <w:proofErr w:type="gramStart"/>
      <w:r w:rsidRPr="007007DE">
        <w:rPr>
          <w:rFonts w:asciiTheme="majorBidi" w:hAnsiTheme="majorBidi" w:cstheme="majorBidi"/>
          <w:lang w:val="en-US"/>
        </w:rPr>
        <w:t>225 ;</w:t>
      </w:r>
      <w:proofErr w:type="gramEnd"/>
      <w:r w:rsidRPr="007007DE">
        <w:rPr>
          <w:rFonts w:asciiTheme="majorBidi" w:hAnsiTheme="majorBidi" w:cstheme="majorBidi"/>
          <w:lang w:val="en-US"/>
        </w:rPr>
        <w:t xml:space="preserve"> II, </w:t>
      </w:r>
      <w:r w:rsidRPr="007007DE">
        <w:rPr>
          <w:rFonts w:asciiTheme="majorBidi" w:hAnsiTheme="majorBidi" w:cstheme="majorBidi"/>
          <w:i/>
          <w:iCs/>
          <w:lang w:val="en-US"/>
        </w:rPr>
        <w:t>ibid</w:t>
      </w:r>
      <w:r w:rsidRPr="007007DE">
        <w:rPr>
          <w:rFonts w:asciiTheme="majorBidi" w:hAnsiTheme="majorBidi" w:cstheme="majorBidi"/>
          <w:lang w:val="en-US"/>
        </w:rPr>
        <w:t>.,</w:t>
      </w:r>
      <w:r w:rsidR="00BF6278">
        <w:rPr>
          <w:rFonts w:asciiTheme="majorBidi" w:hAnsiTheme="majorBidi" w:cstheme="majorBidi"/>
          <w:lang w:val="en-US"/>
        </w:rPr>
        <w:t xml:space="preserve"> </w:t>
      </w:r>
      <w:r w:rsidRPr="007007DE">
        <w:rPr>
          <w:rFonts w:asciiTheme="majorBidi" w:hAnsiTheme="majorBidi" w:cstheme="majorBidi"/>
          <w:lang w:val="en-US"/>
        </w:rPr>
        <w:t xml:space="preserve">44 (1985), p. 99-114 ; III, </w:t>
      </w:r>
      <w:r w:rsidRPr="007007DE">
        <w:rPr>
          <w:rFonts w:asciiTheme="majorBidi" w:hAnsiTheme="majorBidi" w:cstheme="majorBidi"/>
          <w:i/>
          <w:iCs/>
          <w:lang w:val="en-US"/>
        </w:rPr>
        <w:t>ibid</w:t>
      </w:r>
      <w:r w:rsidRPr="007007DE">
        <w:rPr>
          <w:rFonts w:asciiTheme="majorBidi" w:hAnsiTheme="majorBidi" w:cstheme="majorBidi"/>
          <w:lang w:val="en-US"/>
        </w:rPr>
        <w:t xml:space="preserve">., 47 (1988), p. 105-112, 269-280 ; V, </w:t>
      </w:r>
      <w:r w:rsidRPr="007007DE">
        <w:rPr>
          <w:rFonts w:asciiTheme="majorBidi" w:hAnsiTheme="majorBidi" w:cstheme="majorBidi"/>
          <w:i/>
          <w:iCs/>
          <w:lang w:val="en-US"/>
        </w:rPr>
        <w:t>ibid</w:t>
      </w:r>
      <w:r w:rsidRPr="007007DE">
        <w:rPr>
          <w:rFonts w:asciiTheme="majorBidi" w:hAnsiTheme="majorBidi" w:cstheme="majorBidi"/>
          <w:lang w:val="en-US"/>
        </w:rPr>
        <w:t>., 48 (1989), p. 97-107.</w:t>
      </w:r>
    </w:p>
    <w:p w14:paraId="0400AA25" w14:textId="0C20916F" w:rsidR="005A52FC" w:rsidRPr="007007DE" w:rsidRDefault="00754478" w:rsidP="007007DE">
      <w:pPr>
        <w:ind w:left="284" w:hanging="284"/>
        <w:rPr>
          <w:rFonts w:asciiTheme="majorBidi" w:hAnsiTheme="majorBidi" w:cstheme="majorBidi"/>
        </w:rPr>
      </w:pPr>
      <w:proofErr w:type="spellStart"/>
      <w:r w:rsidRPr="007007DE">
        <w:rPr>
          <w:rFonts w:asciiTheme="majorBidi" w:hAnsiTheme="majorBidi" w:cstheme="majorBidi"/>
        </w:rPr>
        <w:t>Fu’ād</w:t>
      </w:r>
      <w:proofErr w:type="spellEnd"/>
      <w:r w:rsidRPr="007007DE">
        <w:rPr>
          <w:rFonts w:asciiTheme="majorBidi" w:hAnsiTheme="majorBidi" w:cstheme="majorBidi"/>
        </w:rPr>
        <w:t xml:space="preserve"> Sayyid, </w:t>
      </w:r>
      <w:r w:rsidR="00CE411B" w:rsidRPr="007007DE">
        <w:rPr>
          <w:rFonts w:asciiTheme="majorBidi" w:hAnsiTheme="majorBidi" w:cstheme="majorBidi"/>
        </w:rPr>
        <w:t>A., </w:t>
      </w:r>
      <w:r w:rsidR="00CE411B" w:rsidRPr="007007DE">
        <w:rPr>
          <w:rFonts w:asciiTheme="majorBidi" w:hAnsiTheme="majorBidi" w:cstheme="majorBidi"/>
          <w:i/>
          <w:iCs/>
        </w:rPr>
        <w:t>La capitale de l’Égypte jusqu’à l’époque fatimide. Al-</w:t>
      </w:r>
      <w:proofErr w:type="spellStart"/>
      <w:r w:rsidR="00CE411B" w:rsidRPr="007007DE">
        <w:rPr>
          <w:rFonts w:asciiTheme="majorBidi" w:hAnsiTheme="majorBidi" w:cstheme="majorBidi"/>
          <w:i/>
          <w:iCs/>
        </w:rPr>
        <w:t>Qāhira</w:t>
      </w:r>
      <w:proofErr w:type="spellEnd"/>
      <w:r w:rsidR="00CE411B" w:rsidRPr="007007DE">
        <w:rPr>
          <w:rFonts w:asciiTheme="majorBidi" w:hAnsiTheme="majorBidi" w:cstheme="majorBidi"/>
          <w:i/>
          <w:iCs/>
        </w:rPr>
        <w:t xml:space="preserve"> et al-</w:t>
      </w:r>
      <w:proofErr w:type="spellStart"/>
      <w:r w:rsidR="00CE411B" w:rsidRPr="007007DE">
        <w:rPr>
          <w:rFonts w:asciiTheme="majorBidi" w:hAnsiTheme="majorBidi" w:cstheme="majorBidi"/>
          <w:i/>
          <w:iCs/>
        </w:rPr>
        <w:t>Fusṭāṭ</w:t>
      </w:r>
      <w:proofErr w:type="spellEnd"/>
      <w:r w:rsidR="00CE411B" w:rsidRPr="007007DE">
        <w:rPr>
          <w:rFonts w:asciiTheme="majorBidi" w:hAnsiTheme="majorBidi" w:cstheme="majorBidi"/>
          <w:i/>
          <w:iCs/>
        </w:rPr>
        <w:t>. Essai de reconstitution topographique</w:t>
      </w:r>
      <w:r w:rsidR="00CE411B" w:rsidRPr="007007DE">
        <w:rPr>
          <w:rFonts w:asciiTheme="majorBidi" w:hAnsiTheme="majorBidi" w:cstheme="majorBidi"/>
        </w:rPr>
        <w:t xml:space="preserve">, Beyrouth, Franz Steiner </w:t>
      </w:r>
      <w:proofErr w:type="spellStart"/>
      <w:r w:rsidR="00CE411B" w:rsidRPr="007007DE">
        <w:rPr>
          <w:rFonts w:asciiTheme="majorBidi" w:hAnsiTheme="majorBidi" w:cstheme="majorBidi"/>
        </w:rPr>
        <w:t>Verlag</w:t>
      </w:r>
      <w:proofErr w:type="spellEnd"/>
      <w:r w:rsidRPr="007007DE">
        <w:rPr>
          <w:rFonts w:asciiTheme="majorBidi" w:hAnsiTheme="majorBidi" w:cstheme="majorBidi"/>
        </w:rPr>
        <w:t>,</w:t>
      </w:r>
      <w:r w:rsidR="00CE411B" w:rsidRPr="007007DE">
        <w:rPr>
          <w:rFonts w:asciiTheme="majorBidi" w:hAnsiTheme="majorBidi" w:cstheme="majorBidi"/>
        </w:rPr>
        <w:t xml:space="preserve"> 1998.</w:t>
      </w:r>
    </w:p>
    <w:p w14:paraId="288C1201" w14:textId="281870B5" w:rsidR="009C6392" w:rsidRPr="007007DE" w:rsidRDefault="005A52FC" w:rsidP="007007DE">
      <w:pPr>
        <w:ind w:left="284" w:hanging="284"/>
        <w:rPr>
          <w:rFonts w:asciiTheme="majorBidi" w:hAnsiTheme="majorBidi" w:cstheme="majorBidi"/>
        </w:rPr>
      </w:pPr>
      <w:proofErr w:type="spellStart"/>
      <w:r w:rsidRPr="007007DE">
        <w:rPr>
          <w:rFonts w:asciiTheme="majorBidi" w:hAnsiTheme="majorBidi" w:cstheme="majorBidi"/>
        </w:rPr>
        <w:t>Gascou</w:t>
      </w:r>
      <w:proofErr w:type="spellEnd"/>
      <w:r w:rsidRPr="007007DE">
        <w:rPr>
          <w:rFonts w:asciiTheme="majorBidi" w:hAnsiTheme="majorBidi" w:cstheme="majorBidi"/>
        </w:rPr>
        <w:t xml:space="preserve">, </w:t>
      </w:r>
      <w:r w:rsidR="00CE411B" w:rsidRPr="007007DE">
        <w:rPr>
          <w:rFonts w:asciiTheme="majorBidi" w:hAnsiTheme="majorBidi" w:cstheme="majorBidi"/>
        </w:rPr>
        <w:t xml:space="preserve">J., </w:t>
      </w:r>
      <w:r w:rsidR="009C6392" w:rsidRPr="007007DE">
        <w:rPr>
          <w:rFonts w:asciiTheme="majorBidi" w:hAnsiTheme="majorBidi" w:cstheme="majorBidi"/>
        </w:rPr>
        <w:t xml:space="preserve">« De Byzance à l’Islam. Les impôts en Égypte après la conquête arabe », </w:t>
      </w:r>
      <w:r w:rsidR="009C6392" w:rsidRPr="007007DE">
        <w:rPr>
          <w:rFonts w:asciiTheme="majorBidi" w:hAnsiTheme="majorBidi" w:cstheme="majorBidi"/>
          <w:i/>
          <w:iCs/>
        </w:rPr>
        <w:t>J</w:t>
      </w:r>
      <w:r w:rsidR="00CE411B" w:rsidRPr="007007DE">
        <w:rPr>
          <w:rFonts w:asciiTheme="majorBidi" w:hAnsiTheme="majorBidi" w:cstheme="majorBidi"/>
          <w:i/>
          <w:iCs/>
        </w:rPr>
        <w:t xml:space="preserve">ournal of the </w:t>
      </w:r>
      <w:proofErr w:type="spellStart"/>
      <w:r w:rsidR="009C6392" w:rsidRPr="007007DE">
        <w:rPr>
          <w:rFonts w:asciiTheme="majorBidi" w:hAnsiTheme="majorBidi" w:cstheme="majorBidi"/>
          <w:i/>
          <w:iCs/>
        </w:rPr>
        <w:t>E</w:t>
      </w:r>
      <w:r w:rsidR="00CE411B" w:rsidRPr="007007DE">
        <w:rPr>
          <w:rFonts w:asciiTheme="majorBidi" w:hAnsiTheme="majorBidi" w:cstheme="majorBidi"/>
          <w:i/>
          <w:iCs/>
        </w:rPr>
        <w:t>onomic</w:t>
      </w:r>
      <w:proofErr w:type="spellEnd"/>
      <w:r w:rsidR="00CE411B" w:rsidRPr="007007DE">
        <w:rPr>
          <w:rFonts w:asciiTheme="majorBidi" w:hAnsiTheme="majorBidi" w:cstheme="majorBidi"/>
          <w:i/>
          <w:iCs/>
        </w:rPr>
        <w:t xml:space="preserve"> and </w:t>
      </w:r>
      <w:r w:rsidR="009C6392" w:rsidRPr="007007DE">
        <w:rPr>
          <w:rFonts w:asciiTheme="majorBidi" w:hAnsiTheme="majorBidi" w:cstheme="majorBidi"/>
          <w:i/>
          <w:iCs/>
        </w:rPr>
        <w:t>S</w:t>
      </w:r>
      <w:r w:rsidR="00CE411B" w:rsidRPr="007007DE">
        <w:rPr>
          <w:rFonts w:asciiTheme="majorBidi" w:hAnsiTheme="majorBidi" w:cstheme="majorBidi"/>
          <w:i/>
          <w:iCs/>
        </w:rPr>
        <w:t xml:space="preserve">ocial </w:t>
      </w:r>
      <w:proofErr w:type="spellStart"/>
      <w:r w:rsidR="009C6392" w:rsidRPr="007007DE">
        <w:rPr>
          <w:rFonts w:asciiTheme="majorBidi" w:hAnsiTheme="majorBidi" w:cstheme="majorBidi"/>
          <w:i/>
          <w:iCs/>
        </w:rPr>
        <w:t>H</w:t>
      </w:r>
      <w:r w:rsidR="00CE411B" w:rsidRPr="007007DE">
        <w:rPr>
          <w:rFonts w:asciiTheme="majorBidi" w:hAnsiTheme="majorBidi" w:cstheme="majorBidi"/>
          <w:i/>
          <w:iCs/>
        </w:rPr>
        <w:t>istory</w:t>
      </w:r>
      <w:proofErr w:type="spellEnd"/>
      <w:r w:rsidR="00CE411B" w:rsidRPr="007007DE">
        <w:rPr>
          <w:rFonts w:asciiTheme="majorBidi" w:hAnsiTheme="majorBidi" w:cstheme="majorBidi"/>
          <w:i/>
          <w:iCs/>
        </w:rPr>
        <w:t xml:space="preserve"> of the </w:t>
      </w:r>
      <w:r w:rsidR="009C6392" w:rsidRPr="007007DE">
        <w:rPr>
          <w:rFonts w:asciiTheme="majorBidi" w:hAnsiTheme="majorBidi" w:cstheme="majorBidi"/>
          <w:i/>
          <w:iCs/>
        </w:rPr>
        <w:t>O</w:t>
      </w:r>
      <w:r w:rsidR="00CE411B" w:rsidRPr="007007DE">
        <w:rPr>
          <w:rFonts w:asciiTheme="majorBidi" w:hAnsiTheme="majorBidi" w:cstheme="majorBidi"/>
          <w:i/>
          <w:iCs/>
        </w:rPr>
        <w:t>rient</w:t>
      </w:r>
      <w:r w:rsidR="009C6392" w:rsidRPr="007007DE">
        <w:rPr>
          <w:rFonts w:asciiTheme="majorBidi" w:hAnsiTheme="majorBidi" w:cstheme="majorBidi"/>
        </w:rPr>
        <w:t>, 16 (1983), p. 97-109.</w:t>
      </w:r>
    </w:p>
    <w:p w14:paraId="209B6B8F" w14:textId="42162610" w:rsidR="005A52FC" w:rsidRPr="007007DE" w:rsidRDefault="007809F2" w:rsidP="007007DE">
      <w:pPr>
        <w:ind w:left="284" w:hanging="284"/>
        <w:rPr>
          <w:rFonts w:asciiTheme="majorBidi" w:hAnsiTheme="majorBidi" w:cstheme="majorBidi"/>
        </w:rPr>
      </w:pPr>
      <w:r w:rsidRPr="007007DE">
        <w:rPr>
          <w:rFonts w:asciiTheme="majorBidi" w:hAnsiTheme="majorBidi" w:cstheme="majorBidi"/>
        </w:rPr>
        <w:t>–</w:t>
      </w:r>
      <w:r w:rsidR="009C6392" w:rsidRPr="007007DE">
        <w:rPr>
          <w:rFonts w:asciiTheme="majorBidi" w:hAnsiTheme="majorBidi" w:cstheme="majorBidi"/>
        </w:rPr>
        <w:t xml:space="preserve">, </w:t>
      </w:r>
      <w:r w:rsidR="005A52FC" w:rsidRPr="007007DE">
        <w:rPr>
          <w:rFonts w:asciiTheme="majorBidi" w:hAnsiTheme="majorBidi" w:cstheme="majorBidi"/>
        </w:rPr>
        <w:t>« </w:t>
      </w:r>
      <w:proofErr w:type="spellStart"/>
      <w:r w:rsidR="005A52FC" w:rsidRPr="007007DE">
        <w:rPr>
          <w:rFonts w:asciiTheme="majorBidi" w:hAnsiTheme="majorBidi" w:cstheme="majorBidi"/>
        </w:rPr>
        <w:t>Arabic</w:t>
      </w:r>
      <w:proofErr w:type="spellEnd"/>
      <w:r w:rsidR="005A52FC" w:rsidRPr="007007DE">
        <w:rPr>
          <w:rFonts w:asciiTheme="majorBidi" w:hAnsiTheme="majorBidi" w:cstheme="majorBidi"/>
        </w:rPr>
        <w:t xml:space="preserve"> Taxation in the </w:t>
      </w:r>
      <w:proofErr w:type="spellStart"/>
      <w:r w:rsidR="005A52FC" w:rsidRPr="007007DE">
        <w:rPr>
          <w:rFonts w:asciiTheme="majorBidi" w:hAnsiTheme="majorBidi" w:cstheme="majorBidi"/>
        </w:rPr>
        <w:t>Mid</w:t>
      </w:r>
      <w:proofErr w:type="spellEnd"/>
      <w:r w:rsidR="005A52FC" w:rsidRPr="007007DE">
        <w:rPr>
          <w:rFonts w:asciiTheme="majorBidi" w:hAnsiTheme="majorBidi" w:cstheme="majorBidi"/>
        </w:rPr>
        <w:t>-</w:t>
      </w:r>
      <w:proofErr w:type="spellStart"/>
      <w:r w:rsidR="005A52FC" w:rsidRPr="007007DE">
        <w:rPr>
          <w:rFonts w:asciiTheme="majorBidi" w:hAnsiTheme="majorBidi" w:cstheme="majorBidi"/>
        </w:rPr>
        <w:t>Seventh</w:t>
      </w:r>
      <w:proofErr w:type="spellEnd"/>
      <w:r w:rsidR="005A52FC" w:rsidRPr="007007DE">
        <w:rPr>
          <w:rFonts w:asciiTheme="majorBidi" w:hAnsiTheme="majorBidi" w:cstheme="majorBidi"/>
        </w:rPr>
        <w:t xml:space="preserve">-Century Greek Papyri », dans C. Zuckerman (éd.), </w:t>
      </w:r>
      <w:proofErr w:type="spellStart"/>
      <w:r w:rsidR="005A52FC" w:rsidRPr="007007DE">
        <w:rPr>
          <w:rFonts w:asciiTheme="majorBidi" w:hAnsiTheme="majorBidi" w:cstheme="majorBidi"/>
          <w:i/>
          <w:iCs/>
        </w:rPr>
        <w:t>Constructing</w:t>
      </w:r>
      <w:proofErr w:type="spellEnd"/>
      <w:r w:rsidR="005A52FC" w:rsidRPr="007007DE">
        <w:rPr>
          <w:rFonts w:asciiTheme="majorBidi" w:hAnsiTheme="majorBidi" w:cstheme="majorBidi"/>
          <w:i/>
          <w:iCs/>
        </w:rPr>
        <w:t xml:space="preserve"> the </w:t>
      </w:r>
      <w:proofErr w:type="spellStart"/>
      <w:r w:rsidR="005A52FC" w:rsidRPr="007007DE">
        <w:rPr>
          <w:rFonts w:asciiTheme="majorBidi" w:hAnsiTheme="majorBidi" w:cstheme="majorBidi"/>
          <w:i/>
          <w:iCs/>
        </w:rPr>
        <w:t>Seventh</w:t>
      </w:r>
      <w:proofErr w:type="spellEnd"/>
      <w:r w:rsidR="005A52FC" w:rsidRPr="007007DE">
        <w:rPr>
          <w:rFonts w:asciiTheme="majorBidi" w:hAnsiTheme="majorBidi" w:cstheme="majorBidi"/>
          <w:i/>
          <w:iCs/>
        </w:rPr>
        <w:t xml:space="preserve"> Century</w:t>
      </w:r>
      <w:r w:rsidR="005A52FC" w:rsidRPr="007007DE">
        <w:rPr>
          <w:rFonts w:asciiTheme="majorBidi" w:hAnsiTheme="majorBidi" w:cstheme="majorBidi"/>
        </w:rPr>
        <w:t>, Association des Amis du Centre d’Histoire et Civilisation de Byzance, Paris, 2013, p. 671-677.</w:t>
      </w:r>
    </w:p>
    <w:p w14:paraId="111F6BB0" w14:textId="74E64BB4" w:rsidR="00914F8F" w:rsidRPr="00166ED1" w:rsidRDefault="009324F1" w:rsidP="007007DE">
      <w:pPr>
        <w:ind w:left="284" w:hanging="284"/>
        <w:rPr>
          <w:rFonts w:asciiTheme="majorBidi" w:hAnsiTheme="majorBidi" w:cstheme="majorBidi"/>
        </w:rPr>
      </w:pPr>
      <w:r w:rsidRPr="007007DE">
        <w:rPr>
          <w:rFonts w:asciiTheme="majorBidi" w:hAnsiTheme="majorBidi" w:cstheme="majorBidi"/>
        </w:rPr>
        <w:t>Gayraud, R.-P.,</w:t>
      </w:r>
      <w:r w:rsidR="003C1760" w:rsidRPr="007007DE">
        <w:rPr>
          <w:rFonts w:asciiTheme="majorBidi" w:hAnsiTheme="majorBidi" w:cstheme="majorBidi"/>
        </w:rPr>
        <w:t xml:space="preserve"> S. </w:t>
      </w:r>
      <w:proofErr w:type="spellStart"/>
      <w:r w:rsidR="003C1760" w:rsidRPr="007007DE">
        <w:rPr>
          <w:rFonts w:asciiTheme="majorBidi" w:hAnsiTheme="majorBidi" w:cstheme="majorBidi"/>
        </w:rPr>
        <w:t>Björnesjö</w:t>
      </w:r>
      <w:proofErr w:type="spellEnd"/>
      <w:r w:rsidR="003C1760" w:rsidRPr="007007DE">
        <w:rPr>
          <w:rFonts w:asciiTheme="majorBidi" w:hAnsiTheme="majorBidi" w:cstheme="majorBidi"/>
        </w:rPr>
        <w:t xml:space="preserve"> et S. </w:t>
      </w:r>
      <w:proofErr w:type="spellStart"/>
      <w:r w:rsidR="003C1760" w:rsidRPr="007007DE">
        <w:rPr>
          <w:rFonts w:asciiTheme="majorBidi" w:hAnsiTheme="majorBidi" w:cstheme="majorBidi"/>
        </w:rPr>
        <w:t>Denoix</w:t>
      </w:r>
      <w:proofErr w:type="spellEnd"/>
      <w:r w:rsidR="003C1760" w:rsidRPr="007007DE">
        <w:rPr>
          <w:rFonts w:asciiTheme="majorBidi" w:hAnsiTheme="majorBidi" w:cstheme="majorBidi"/>
        </w:rPr>
        <w:t>, « </w:t>
      </w:r>
      <w:proofErr w:type="spellStart"/>
      <w:r w:rsidR="003C1760" w:rsidRPr="007007DE">
        <w:rPr>
          <w:rFonts w:asciiTheme="majorBidi" w:hAnsiTheme="majorBidi" w:cstheme="majorBidi"/>
        </w:rPr>
        <w:t>Isṭabl</w:t>
      </w:r>
      <w:proofErr w:type="spellEnd"/>
      <w:r w:rsidR="003C1760" w:rsidRPr="007007DE">
        <w:rPr>
          <w:rFonts w:asciiTheme="majorBidi" w:hAnsiTheme="majorBidi" w:cstheme="majorBidi"/>
        </w:rPr>
        <w:t xml:space="preserve"> </w:t>
      </w:r>
      <w:proofErr w:type="spellStart"/>
      <w:r w:rsidR="003C1760" w:rsidRPr="007007DE">
        <w:rPr>
          <w:rFonts w:asciiTheme="majorBidi" w:hAnsiTheme="majorBidi" w:cstheme="majorBidi"/>
        </w:rPr>
        <w:t>ʿAntar</w:t>
      </w:r>
      <w:proofErr w:type="spellEnd"/>
      <w:r w:rsidR="003C1760" w:rsidRPr="007007DE">
        <w:rPr>
          <w:rFonts w:asciiTheme="majorBidi" w:hAnsiTheme="majorBidi" w:cstheme="majorBidi"/>
        </w:rPr>
        <w:t xml:space="preserve"> (</w:t>
      </w:r>
      <w:proofErr w:type="spellStart"/>
      <w:r w:rsidR="003C1760" w:rsidRPr="007007DE">
        <w:rPr>
          <w:rFonts w:asciiTheme="majorBidi" w:hAnsiTheme="majorBidi" w:cstheme="majorBidi"/>
        </w:rPr>
        <w:t>Fostat</w:t>
      </w:r>
      <w:proofErr w:type="spellEnd"/>
      <w:r w:rsidR="003C1760" w:rsidRPr="007007DE">
        <w:rPr>
          <w:rFonts w:asciiTheme="majorBidi" w:hAnsiTheme="majorBidi" w:cstheme="majorBidi"/>
        </w:rPr>
        <w:t xml:space="preserve">) 1985. </w:t>
      </w:r>
      <w:r w:rsidR="003C1760" w:rsidRPr="00166ED1">
        <w:rPr>
          <w:rFonts w:asciiTheme="majorBidi" w:hAnsiTheme="majorBidi" w:cstheme="majorBidi"/>
        </w:rPr>
        <w:t xml:space="preserve">Rapport de fouilles », </w:t>
      </w:r>
      <w:r w:rsidR="003C1760" w:rsidRPr="00166ED1">
        <w:rPr>
          <w:rFonts w:asciiTheme="majorBidi" w:hAnsiTheme="majorBidi" w:cstheme="majorBidi"/>
          <w:i/>
          <w:iCs/>
        </w:rPr>
        <w:t>Annales islamologiques</w:t>
      </w:r>
      <w:r w:rsidR="003C1760" w:rsidRPr="00166ED1">
        <w:rPr>
          <w:rFonts w:asciiTheme="majorBidi" w:hAnsiTheme="majorBidi" w:cstheme="majorBidi"/>
        </w:rPr>
        <w:t>, 22 (1986), p. 1-26.</w:t>
      </w:r>
    </w:p>
    <w:p w14:paraId="60306662" w14:textId="1CDEF0F0" w:rsidR="00E735F3" w:rsidRDefault="00E735F3" w:rsidP="00E735F3">
      <w:pPr>
        <w:ind w:left="284" w:hanging="284"/>
        <w:rPr>
          <w:rFonts w:asciiTheme="majorBidi" w:hAnsiTheme="majorBidi" w:cstheme="majorBidi"/>
        </w:rPr>
      </w:pPr>
      <w:r w:rsidRPr="00166ED1">
        <w:rPr>
          <w:rFonts w:asciiTheme="majorBidi" w:hAnsiTheme="majorBidi" w:cstheme="majorBidi"/>
        </w:rPr>
        <w:t>Gayraud, R.-P., S. </w:t>
      </w:r>
      <w:proofErr w:type="spellStart"/>
      <w:r w:rsidRPr="00166ED1">
        <w:rPr>
          <w:rFonts w:asciiTheme="majorBidi" w:hAnsiTheme="majorBidi" w:cstheme="majorBidi"/>
        </w:rPr>
        <w:t>Björnesjö</w:t>
      </w:r>
      <w:proofErr w:type="spellEnd"/>
      <w:r w:rsidRPr="00166ED1">
        <w:rPr>
          <w:rFonts w:asciiTheme="majorBidi" w:hAnsiTheme="majorBidi" w:cstheme="majorBidi"/>
        </w:rPr>
        <w:t>, S. </w:t>
      </w:r>
      <w:proofErr w:type="spellStart"/>
      <w:r w:rsidRPr="00166ED1">
        <w:rPr>
          <w:rFonts w:asciiTheme="majorBidi" w:hAnsiTheme="majorBidi" w:cstheme="majorBidi"/>
        </w:rPr>
        <w:t>Denoix</w:t>
      </w:r>
      <w:proofErr w:type="spellEnd"/>
      <w:r w:rsidRPr="00166ED1">
        <w:rPr>
          <w:rFonts w:asciiTheme="majorBidi" w:hAnsiTheme="majorBidi" w:cstheme="majorBidi"/>
        </w:rPr>
        <w:t xml:space="preserve"> et M. </w:t>
      </w:r>
      <w:proofErr w:type="spellStart"/>
      <w:r w:rsidRPr="00166ED1">
        <w:rPr>
          <w:rFonts w:asciiTheme="majorBidi" w:hAnsiTheme="majorBidi" w:cstheme="majorBidi"/>
        </w:rPr>
        <w:t>Tuchscherer</w:t>
      </w:r>
      <w:proofErr w:type="spellEnd"/>
      <w:r w:rsidRPr="00166ED1">
        <w:rPr>
          <w:rFonts w:asciiTheme="majorBidi" w:hAnsiTheme="majorBidi" w:cstheme="majorBidi"/>
        </w:rPr>
        <w:t>, « </w:t>
      </w:r>
      <w:proofErr w:type="spellStart"/>
      <w:r w:rsidRPr="00166ED1">
        <w:rPr>
          <w:rFonts w:asciiTheme="majorBidi" w:hAnsiTheme="majorBidi" w:cstheme="majorBidi"/>
        </w:rPr>
        <w:t>Isṭabl</w:t>
      </w:r>
      <w:proofErr w:type="spellEnd"/>
      <w:r w:rsidRPr="00166ED1">
        <w:rPr>
          <w:rFonts w:asciiTheme="majorBidi" w:hAnsiTheme="majorBidi" w:cstheme="majorBidi"/>
        </w:rPr>
        <w:t xml:space="preserve"> </w:t>
      </w:r>
      <w:proofErr w:type="spellStart"/>
      <w:r w:rsidRPr="00166ED1">
        <w:rPr>
          <w:rFonts w:asciiTheme="majorBidi" w:hAnsiTheme="majorBidi" w:cstheme="majorBidi"/>
        </w:rPr>
        <w:t>ʿAntar</w:t>
      </w:r>
      <w:proofErr w:type="spellEnd"/>
      <w:r w:rsidRPr="00166ED1">
        <w:rPr>
          <w:rFonts w:asciiTheme="majorBidi" w:hAnsiTheme="majorBidi" w:cstheme="majorBidi"/>
        </w:rPr>
        <w:t xml:space="preserve"> (</w:t>
      </w:r>
      <w:proofErr w:type="spellStart"/>
      <w:r w:rsidRPr="00166ED1">
        <w:rPr>
          <w:rFonts w:asciiTheme="majorBidi" w:hAnsiTheme="majorBidi" w:cstheme="majorBidi"/>
        </w:rPr>
        <w:t>Fostat</w:t>
      </w:r>
      <w:proofErr w:type="spellEnd"/>
      <w:r w:rsidRPr="00166ED1">
        <w:rPr>
          <w:rFonts w:asciiTheme="majorBidi" w:hAnsiTheme="majorBidi" w:cstheme="majorBidi"/>
        </w:rPr>
        <w:t xml:space="preserve">) 1986. </w:t>
      </w:r>
      <w:r w:rsidRPr="00E735F3">
        <w:rPr>
          <w:rFonts w:asciiTheme="majorBidi" w:hAnsiTheme="majorBidi" w:cstheme="majorBidi"/>
        </w:rPr>
        <w:t xml:space="preserve">Rapport de fouilles », </w:t>
      </w:r>
      <w:r w:rsidRPr="00E735F3">
        <w:rPr>
          <w:rFonts w:asciiTheme="majorBidi" w:hAnsiTheme="majorBidi" w:cstheme="majorBidi"/>
          <w:i/>
          <w:iCs/>
        </w:rPr>
        <w:t>Annales islamologiques</w:t>
      </w:r>
      <w:r w:rsidRPr="00E735F3">
        <w:rPr>
          <w:rFonts w:asciiTheme="majorBidi" w:hAnsiTheme="majorBidi" w:cstheme="majorBidi"/>
        </w:rPr>
        <w:t>,</w:t>
      </w:r>
      <w:r>
        <w:rPr>
          <w:rFonts w:asciiTheme="majorBidi" w:hAnsiTheme="majorBidi" w:cstheme="majorBidi"/>
        </w:rPr>
        <w:t xml:space="preserve"> 23 (1987), p. 55-71.</w:t>
      </w:r>
    </w:p>
    <w:p w14:paraId="77B91EF3" w14:textId="6C308179" w:rsidR="00E735F3" w:rsidRPr="00166ED1" w:rsidRDefault="00E735F3" w:rsidP="00E735F3">
      <w:pPr>
        <w:ind w:left="284" w:hanging="284"/>
        <w:rPr>
          <w:rFonts w:asciiTheme="majorBidi" w:hAnsiTheme="majorBidi" w:cstheme="majorBidi"/>
          <w:lang w:val="en-US"/>
        </w:rPr>
      </w:pPr>
      <w:r w:rsidRPr="00E735F3">
        <w:rPr>
          <w:rFonts w:asciiTheme="majorBidi" w:hAnsiTheme="majorBidi" w:cstheme="majorBidi"/>
        </w:rPr>
        <w:t>Gayraud, R.-P., S. </w:t>
      </w:r>
      <w:proofErr w:type="spellStart"/>
      <w:r w:rsidRPr="00E735F3">
        <w:rPr>
          <w:rFonts w:asciiTheme="majorBidi" w:hAnsiTheme="majorBidi" w:cstheme="majorBidi"/>
        </w:rPr>
        <w:t>Björnesjö</w:t>
      </w:r>
      <w:proofErr w:type="spellEnd"/>
      <w:r w:rsidRPr="00E735F3">
        <w:rPr>
          <w:rFonts w:asciiTheme="majorBidi" w:hAnsiTheme="majorBidi" w:cstheme="majorBidi"/>
        </w:rPr>
        <w:t>, J.-M. Muller-</w:t>
      </w:r>
      <w:proofErr w:type="spellStart"/>
      <w:r w:rsidRPr="00E735F3">
        <w:rPr>
          <w:rFonts w:asciiTheme="majorBidi" w:hAnsiTheme="majorBidi" w:cstheme="majorBidi"/>
        </w:rPr>
        <w:t>Woulkoff</w:t>
      </w:r>
      <w:proofErr w:type="spellEnd"/>
      <w:r w:rsidRPr="00E735F3">
        <w:rPr>
          <w:rFonts w:asciiTheme="majorBidi" w:hAnsiTheme="majorBidi" w:cstheme="majorBidi"/>
        </w:rPr>
        <w:t>, « </w:t>
      </w:r>
      <w:proofErr w:type="spellStart"/>
      <w:r w:rsidRPr="00E735F3">
        <w:rPr>
          <w:rFonts w:asciiTheme="majorBidi" w:hAnsiTheme="majorBidi" w:cstheme="majorBidi"/>
        </w:rPr>
        <w:t>Isṭabl</w:t>
      </w:r>
      <w:proofErr w:type="spellEnd"/>
      <w:r w:rsidRPr="00E735F3">
        <w:rPr>
          <w:rFonts w:asciiTheme="majorBidi" w:hAnsiTheme="majorBidi" w:cstheme="majorBidi"/>
        </w:rPr>
        <w:t xml:space="preserve"> </w:t>
      </w:r>
      <w:proofErr w:type="spellStart"/>
      <w:r w:rsidRPr="00E735F3">
        <w:rPr>
          <w:rFonts w:asciiTheme="majorBidi" w:hAnsiTheme="majorBidi" w:cstheme="majorBidi"/>
        </w:rPr>
        <w:t>ʿAntar</w:t>
      </w:r>
      <w:proofErr w:type="spellEnd"/>
      <w:r w:rsidRPr="00E735F3">
        <w:rPr>
          <w:rFonts w:asciiTheme="majorBidi" w:hAnsiTheme="majorBidi" w:cstheme="majorBidi"/>
        </w:rPr>
        <w:t xml:space="preserve"> (</w:t>
      </w:r>
      <w:proofErr w:type="spellStart"/>
      <w:r w:rsidRPr="00E735F3">
        <w:rPr>
          <w:rFonts w:asciiTheme="majorBidi" w:hAnsiTheme="majorBidi" w:cstheme="majorBidi"/>
        </w:rPr>
        <w:t>Fostat</w:t>
      </w:r>
      <w:proofErr w:type="spellEnd"/>
      <w:r w:rsidRPr="00E735F3">
        <w:rPr>
          <w:rFonts w:asciiTheme="majorBidi" w:hAnsiTheme="majorBidi" w:cstheme="majorBidi"/>
        </w:rPr>
        <w:t>)</w:t>
      </w:r>
      <w:r>
        <w:rPr>
          <w:rFonts w:asciiTheme="majorBidi" w:hAnsiTheme="majorBidi" w:cstheme="majorBidi"/>
        </w:rPr>
        <w:t>,</w:t>
      </w:r>
      <w:r w:rsidRPr="00E735F3">
        <w:rPr>
          <w:rFonts w:asciiTheme="majorBidi" w:hAnsiTheme="majorBidi" w:cstheme="majorBidi"/>
        </w:rPr>
        <w:t xml:space="preserve"> 198</w:t>
      </w:r>
      <w:r>
        <w:rPr>
          <w:rFonts w:asciiTheme="majorBidi" w:hAnsiTheme="majorBidi" w:cstheme="majorBidi"/>
        </w:rPr>
        <w:t>7-1989</w:t>
      </w:r>
      <w:r w:rsidRPr="00E735F3">
        <w:rPr>
          <w:rFonts w:asciiTheme="majorBidi" w:hAnsiTheme="majorBidi" w:cstheme="majorBidi"/>
        </w:rPr>
        <w:t xml:space="preserve">. </w:t>
      </w:r>
      <w:r w:rsidRPr="00166ED1">
        <w:rPr>
          <w:rFonts w:asciiTheme="majorBidi" w:hAnsiTheme="majorBidi" w:cstheme="majorBidi"/>
          <w:lang w:val="en-US"/>
        </w:rPr>
        <w:t xml:space="preserve">Rapport de </w:t>
      </w:r>
      <w:proofErr w:type="spellStart"/>
      <w:r w:rsidRPr="00166ED1">
        <w:rPr>
          <w:rFonts w:asciiTheme="majorBidi" w:hAnsiTheme="majorBidi" w:cstheme="majorBidi"/>
          <w:lang w:val="en-US"/>
        </w:rPr>
        <w:t>fouilles</w:t>
      </w:r>
      <w:proofErr w:type="spellEnd"/>
      <w:r w:rsidRPr="00166ED1">
        <w:rPr>
          <w:rFonts w:asciiTheme="majorBidi" w:hAnsiTheme="majorBidi" w:cstheme="majorBidi"/>
          <w:lang w:val="en-US"/>
        </w:rPr>
        <w:t xml:space="preserve"> », </w:t>
      </w:r>
      <w:r w:rsidRPr="00166ED1">
        <w:rPr>
          <w:rFonts w:asciiTheme="majorBidi" w:hAnsiTheme="majorBidi" w:cstheme="majorBidi"/>
          <w:i/>
          <w:iCs/>
          <w:lang w:val="en-US"/>
        </w:rPr>
        <w:t xml:space="preserve">Annales </w:t>
      </w:r>
      <w:proofErr w:type="spellStart"/>
      <w:r w:rsidRPr="00166ED1">
        <w:rPr>
          <w:rFonts w:asciiTheme="majorBidi" w:hAnsiTheme="majorBidi" w:cstheme="majorBidi"/>
          <w:i/>
          <w:iCs/>
          <w:lang w:val="en-US"/>
        </w:rPr>
        <w:t>islamologiques</w:t>
      </w:r>
      <w:proofErr w:type="spellEnd"/>
      <w:r w:rsidRPr="00166ED1">
        <w:rPr>
          <w:rFonts w:asciiTheme="majorBidi" w:hAnsiTheme="majorBidi" w:cstheme="majorBidi"/>
          <w:lang w:val="en-US"/>
        </w:rPr>
        <w:t>, 25 (1991), p. 57-87.</w:t>
      </w:r>
    </w:p>
    <w:p w14:paraId="3ED03269" w14:textId="7D719CB3" w:rsidR="00AC7121" w:rsidRPr="007007DE" w:rsidRDefault="00914F8F" w:rsidP="003D0D5D">
      <w:pPr>
        <w:ind w:left="284" w:hanging="284"/>
        <w:rPr>
          <w:rFonts w:asciiTheme="majorBidi" w:hAnsiTheme="majorBidi" w:cstheme="majorBidi"/>
          <w:lang w:val="en-US"/>
        </w:rPr>
      </w:pPr>
      <w:r w:rsidRPr="007007DE">
        <w:rPr>
          <w:rFonts w:asciiTheme="majorBidi" w:hAnsiTheme="majorBidi" w:cstheme="majorBidi"/>
          <w:lang w:val="en-US"/>
        </w:rPr>
        <w:t xml:space="preserve">Guest, </w:t>
      </w:r>
      <w:r w:rsidR="003C1760" w:rsidRPr="007007DE">
        <w:rPr>
          <w:rFonts w:asciiTheme="majorBidi" w:hAnsiTheme="majorBidi" w:cstheme="majorBidi"/>
          <w:lang w:val="en-US"/>
        </w:rPr>
        <w:t>R., </w:t>
      </w:r>
      <w:r w:rsidRPr="007007DE">
        <w:rPr>
          <w:rFonts w:asciiTheme="majorBidi" w:hAnsiTheme="majorBidi" w:cstheme="majorBidi"/>
          <w:lang w:val="en-US"/>
        </w:rPr>
        <w:t xml:space="preserve">« Relations between Persia &amp; Egypt under Islam up to the </w:t>
      </w:r>
      <w:proofErr w:type="spellStart"/>
      <w:r w:rsidRPr="007007DE">
        <w:rPr>
          <w:rFonts w:asciiTheme="majorBidi" w:hAnsiTheme="majorBidi" w:cstheme="majorBidi"/>
          <w:lang w:val="en-US"/>
        </w:rPr>
        <w:t>Fâṭimid</w:t>
      </w:r>
      <w:proofErr w:type="spellEnd"/>
      <w:r w:rsidRPr="007007DE">
        <w:rPr>
          <w:rFonts w:asciiTheme="majorBidi" w:hAnsiTheme="majorBidi" w:cstheme="majorBidi"/>
          <w:lang w:val="en-US"/>
        </w:rPr>
        <w:t xml:space="preserve"> Period »</w:t>
      </w:r>
      <w:r w:rsidR="0036350B" w:rsidRPr="007007DE">
        <w:rPr>
          <w:rFonts w:asciiTheme="majorBidi" w:hAnsiTheme="majorBidi" w:cstheme="majorBidi"/>
          <w:lang w:val="en-US"/>
        </w:rPr>
        <w:t>,</w:t>
      </w:r>
      <w:r w:rsidRPr="007007DE">
        <w:rPr>
          <w:rFonts w:asciiTheme="majorBidi" w:hAnsiTheme="majorBidi" w:cstheme="majorBidi"/>
          <w:lang w:val="en-US"/>
        </w:rPr>
        <w:t xml:space="preserve"> dans T.W. Arnold et R.A. Nicholson, </w:t>
      </w:r>
      <w:r w:rsidRPr="007007DE">
        <w:rPr>
          <w:rFonts w:asciiTheme="majorBidi" w:hAnsiTheme="majorBidi" w:cstheme="majorBidi"/>
          <w:i/>
          <w:iCs/>
          <w:lang w:val="en-US"/>
        </w:rPr>
        <w:t>A Volume of Oriental Studies presented to Edward G. Browne</w:t>
      </w:r>
      <w:r w:rsidRPr="007007DE">
        <w:rPr>
          <w:rFonts w:asciiTheme="majorBidi" w:hAnsiTheme="majorBidi" w:cstheme="majorBidi"/>
          <w:lang w:val="en-US"/>
        </w:rPr>
        <w:t>, Cambridge University Press, Cambridge, 1922, p. 163-177.</w:t>
      </w:r>
    </w:p>
    <w:p w14:paraId="085029FF" w14:textId="46695A02" w:rsidR="000640DE" w:rsidRPr="007007DE" w:rsidRDefault="00AC7121" w:rsidP="007007DE">
      <w:pPr>
        <w:ind w:left="284" w:hanging="284"/>
        <w:rPr>
          <w:rFonts w:asciiTheme="majorBidi" w:hAnsiTheme="majorBidi" w:cstheme="majorBidi"/>
          <w:lang w:val="en-US"/>
        </w:rPr>
      </w:pPr>
      <w:r w:rsidRPr="007007DE">
        <w:rPr>
          <w:rFonts w:asciiTheme="majorBidi" w:hAnsiTheme="majorBidi" w:cstheme="majorBidi"/>
          <w:bCs/>
          <w:lang w:val="en-US" w:bidi="syr-SY"/>
        </w:rPr>
        <w:t xml:space="preserve">Hamdan, </w:t>
      </w:r>
      <w:r w:rsidR="003C1760" w:rsidRPr="007007DE">
        <w:rPr>
          <w:rFonts w:asciiTheme="majorBidi" w:hAnsiTheme="majorBidi" w:cstheme="majorBidi"/>
          <w:bCs/>
          <w:lang w:val="en-US" w:bidi="syr-SY"/>
        </w:rPr>
        <w:t>O., </w:t>
      </w:r>
      <w:r w:rsidR="003C1760" w:rsidRPr="007007DE">
        <w:rPr>
          <w:rFonts w:asciiTheme="majorBidi" w:hAnsiTheme="majorBidi" w:cstheme="majorBidi"/>
          <w:lang w:val="en-US"/>
        </w:rPr>
        <w:t xml:space="preserve">« The Second </w:t>
      </w:r>
      <w:proofErr w:type="spellStart"/>
      <w:r w:rsidR="003C1760" w:rsidRPr="007007DE">
        <w:rPr>
          <w:rFonts w:asciiTheme="majorBidi" w:hAnsiTheme="majorBidi" w:cstheme="majorBidi"/>
          <w:i/>
          <w:iCs/>
          <w:lang w:val="en-US"/>
        </w:rPr>
        <w:t>Maṣāḥif</w:t>
      </w:r>
      <w:proofErr w:type="spellEnd"/>
      <w:r w:rsidR="003C1760" w:rsidRPr="007007DE">
        <w:rPr>
          <w:rFonts w:asciiTheme="majorBidi" w:hAnsiTheme="majorBidi" w:cstheme="majorBidi"/>
          <w:lang w:val="en-US"/>
        </w:rPr>
        <w:t xml:space="preserve"> Project: A Step Towards the Canonization of the Qur’anic Text », dans A. Neuwirth, N. Sinai et M. Marx (</w:t>
      </w:r>
      <w:proofErr w:type="spellStart"/>
      <w:r w:rsidR="003C1760" w:rsidRPr="007007DE">
        <w:rPr>
          <w:rFonts w:asciiTheme="majorBidi" w:hAnsiTheme="majorBidi" w:cstheme="majorBidi"/>
          <w:lang w:val="en-US"/>
        </w:rPr>
        <w:t>éd</w:t>
      </w:r>
      <w:proofErr w:type="spellEnd"/>
      <w:r w:rsidR="003C1760" w:rsidRPr="007007DE">
        <w:rPr>
          <w:rFonts w:asciiTheme="majorBidi" w:hAnsiTheme="majorBidi" w:cstheme="majorBidi"/>
          <w:lang w:val="en-US"/>
        </w:rPr>
        <w:t xml:space="preserve">.), </w:t>
      </w:r>
      <w:r w:rsidR="003C1760" w:rsidRPr="007007DE">
        <w:rPr>
          <w:rFonts w:asciiTheme="majorBidi" w:hAnsiTheme="majorBidi" w:cstheme="majorBidi"/>
          <w:i/>
          <w:iCs/>
          <w:lang w:val="en-US"/>
        </w:rPr>
        <w:t xml:space="preserve">The Qur’ān in Context. Historical and Literary Investigations into the </w:t>
      </w:r>
      <w:proofErr w:type="spellStart"/>
      <w:r w:rsidR="003C1760" w:rsidRPr="007007DE">
        <w:rPr>
          <w:rFonts w:asciiTheme="majorBidi" w:hAnsiTheme="majorBidi" w:cstheme="majorBidi"/>
          <w:i/>
          <w:iCs/>
          <w:lang w:val="en-US"/>
        </w:rPr>
        <w:t>Qur’ānic</w:t>
      </w:r>
      <w:proofErr w:type="spellEnd"/>
      <w:r w:rsidR="003C1760" w:rsidRPr="007007DE">
        <w:rPr>
          <w:rFonts w:asciiTheme="majorBidi" w:hAnsiTheme="majorBidi" w:cstheme="majorBidi"/>
          <w:i/>
          <w:iCs/>
          <w:lang w:val="en-US"/>
        </w:rPr>
        <w:t xml:space="preserve"> Milieu</w:t>
      </w:r>
      <w:r w:rsidR="003C1760" w:rsidRPr="007007DE">
        <w:rPr>
          <w:rFonts w:asciiTheme="majorBidi" w:hAnsiTheme="majorBidi" w:cstheme="majorBidi"/>
          <w:lang w:val="en-US"/>
        </w:rPr>
        <w:t>, B</w:t>
      </w:r>
      <w:r w:rsidR="004E4A53">
        <w:rPr>
          <w:rFonts w:asciiTheme="majorBidi" w:hAnsiTheme="majorBidi" w:cstheme="majorBidi"/>
          <w:lang w:val="en-US"/>
        </w:rPr>
        <w:t>r</w:t>
      </w:r>
      <w:r w:rsidR="003C1760" w:rsidRPr="007007DE">
        <w:rPr>
          <w:rFonts w:asciiTheme="majorBidi" w:hAnsiTheme="majorBidi" w:cstheme="majorBidi"/>
          <w:lang w:val="en-US"/>
        </w:rPr>
        <w:t>ill, Leiden, 2010, p. 775-835</w:t>
      </w:r>
      <w:r w:rsidR="00BF6278">
        <w:rPr>
          <w:rFonts w:asciiTheme="majorBidi" w:hAnsiTheme="majorBidi" w:cstheme="majorBidi"/>
          <w:lang w:val="en-US"/>
        </w:rPr>
        <w:t>.</w:t>
      </w:r>
    </w:p>
    <w:p w14:paraId="587E51D3" w14:textId="2FD72829" w:rsidR="00754478" w:rsidRPr="007007DE" w:rsidRDefault="006B2D57" w:rsidP="007007DE">
      <w:pPr>
        <w:autoSpaceDE w:val="0"/>
        <w:autoSpaceDN w:val="0"/>
        <w:adjustRightInd w:val="0"/>
        <w:ind w:left="284" w:hanging="284"/>
        <w:rPr>
          <w:rFonts w:asciiTheme="majorBidi" w:hAnsiTheme="majorBidi" w:cstheme="majorBidi"/>
        </w:rPr>
      </w:pPr>
      <w:r w:rsidRPr="007007DE">
        <w:rPr>
          <w:rFonts w:asciiTheme="majorBidi" w:hAnsiTheme="majorBidi" w:cstheme="majorBidi"/>
          <w:lang w:val="en-US"/>
        </w:rPr>
        <w:t xml:space="preserve">den </w:t>
      </w:r>
      <w:proofErr w:type="spellStart"/>
      <w:r w:rsidRPr="007007DE">
        <w:rPr>
          <w:rFonts w:asciiTheme="majorBidi" w:hAnsiTheme="majorBidi" w:cstheme="majorBidi"/>
          <w:lang w:val="en-US"/>
        </w:rPr>
        <w:t>Heijer</w:t>
      </w:r>
      <w:proofErr w:type="spellEnd"/>
      <w:r w:rsidRPr="007007DE">
        <w:rPr>
          <w:rFonts w:asciiTheme="majorBidi" w:hAnsiTheme="majorBidi" w:cstheme="majorBidi"/>
          <w:lang w:val="en-US"/>
        </w:rPr>
        <w:t xml:space="preserve">, </w:t>
      </w:r>
      <w:r w:rsidR="003C1760" w:rsidRPr="007007DE">
        <w:rPr>
          <w:rFonts w:asciiTheme="majorBidi" w:hAnsiTheme="majorBidi" w:cstheme="majorBidi"/>
          <w:lang w:val="en-US"/>
        </w:rPr>
        <w:t xml:space="preserve">J., </w:t>
      </w:r>
      <w:proofErr w:type="spellStart"/>
      <w:r w:rsidRPr="007007DE">
        <w:rPr>
          <w:rFonts w:asciiTheme="majorBidi" w:hAnsiTheme="majorBidi" w:cstheme="majorBidi"/>
          <w:i/>
          <w:iCs/>
          <w:lang w:val="en-US"/>
        </w:rPr>
        <w:t>Mawhūb</w:t>
      </w:r>
      <w:proofErr w:type="spellEnd"/>
      <w:r w:rsidRPr="007007DE">
        <w:rPr>
          <w:rFonts w:asciiTheme="majorBidi" w:hAnsiTheme="majorBidi" w:cstheme="majorBidi"/>
          <w:i/>
          <w:iCs/>
          <w:lang w:val="en-US"/>
        </w:rPr>
        <w:t xml:space="preserve"> Ibn </w:t>
      </w:r>
      <w:proofErr w:type="spellStart"/>
      <w:r w:rsidRPr="007007DE">
        <w:rPr>
          <w:rFonts w:asciiTheme="majorBidi" w:hAnsiTheme="majorBidi" w:cstheme="majorBidi"/>
          <w:i/>
          <w:iCs/>
          <w:lang w:val="en-US"/>
        </w:rPr>
        <w:t>Manṣūr</w:t>
      </w:r>
      <w:proofErr w:type="spellEnd"/>
      <w:r w:rsidRPr="007007DE">
        <w:rPr>
          <w:rFonts w:asciiTheme="majorBidi" w:hAnsiTheme="majorBidi" w:cstheme="majorBidi"/>
          <w:i/>
          <w:iCs/>
          <w:lang w:val="en-US"/>
        </w:rPr>
        <w:t xml:space="preserve"> </w:t>
      </w:r>
      <w:proofErr w:type="gramStart"/>
      <w:r w:rsidRPr="007007DE">
        <w:rPr>
          <w:rFonts w:asciiTheme="majorBidi" w:hAnsiTheme="majorBidi" w:cstheme="majorBidi"/>
          <w:i/>
          <w:iCs/>
          <w:lang w:val="en-US"/>
        </w:rPr>
        <w:t>Ibn</w:t>
      </w:r>
      <w:proofErr w:type="gramEnd"/>
      <w:r w:rsidRPr="007007DE">
        <w:rPr>
          <w:rFonts w:asciiTheme="majorBidi" w:hAnsiTheme="majorBidi" w:cstheme="majorBidi"/>
          <w:i/>
          <w:iCs/>
          <w:lang w:val="en-US"/>
        </w:rPr>
        <w:t xml:space="preserve"> </w:t>
      </w:r>
      <w:proofErr w:type="spellStart"/>
      <w:r w:rsidRPr="007007DE">
        <w:rPr>
          <w:rFonts w:asciiTheme="majorBidi" w:hAnsiTheme="majorBidi" w:cstheme="majorBidi"/>
          <w:i/>
          <w:iCs/>
          <w:lang w:val="en-US"/>
        </w:rPr>
        <w:t>Mufarriǧ</w:t>
      </w:r>
      <w:proofErr w:type="spellEnd"/>
      <w:r w:rsidRPr="007007DE">
        <w:rPr>
          <w:rFonts w:asciiTheme="majorBidi" w:hAnsiTheme="majorBidi" w:cstheme="majorBidi"/>
          <w:i/>
          <w:iCs/>
          <w:lang w:val="en-US"/>
        </w:rPr>
        <w:t xml:space="preserve"> et </w:t>
      </w:r>
      <w:proofErr w:type="spellStart"/>
      <w:r w:rsidRPr="007007DE">
        <w:rPr>
          <w:rFonts w:asciiTheme="majorBidi" w:hAnsiTheme="majorBidi" w:cstheme="majorBidi"/>
          <w:i/>
          <w:iCs/>
          <w:lang w:val="en-US"/>
        </w:rPr>
        <w:t>l’historiographie</w:t>
      </w:r>
      <w:proofErr w:type="spellEnd"/>
      <w:r w:rsidRPr="007007DE">
        <w:rPr>
          <w:rFonts w:asciiTheme="majorBidi" w:hAnsiTheme="majorBidi" w:cstheme="majorBidi"/>
          <w:i/>
          <w:iCs/>
          <w:lang w:val="en-US"/>
        </w:rPr>
        <w:t xml:space="preserve"> </w:t>
      </w:r>
      <w:proofErr w:type="spellStart"/>
      <w:r w:rsidRPr="007007DE">
        <w:rPr>
          <w:rFonts w:asciiTheme="majorBidi" w:hAnsiTheme="majorBidi" w:cstheme="majorBidi"/>
          <w:i/>
          <w:iCs/>
          <w:lang w:val="en-US"/>
        </w:rPr>
        <w:t>copto-arabe</w:t>
      </w:r>
      <w:proofErr w:type="spellEnd"/>
      <w:r w:rsidRPr="007007DE">
        <w:rPr>
          <w:rFonts w:asciiTheme="majorBidi" w:hAnsiTheme="majorBidi" w:cstheme="majorBidi"/>
          <w:i/>
          <w:iCs/>
          <w:lang w:val="en-US"/>
        </w:rPr>
        <w:t xml:space="preserve">. </w:t>
      </w:r>
      <w:r w:rsidRPr="007007DE">
        <w:rPr>
          <w:rFonts w:asciiTheme="majorBidi" w:hAnsiTheme="majorBidi" w:cstheme="majorBidi"/>
          <w:i/>
          <w:iCs/>
        </w:rPr>
        <w:t>Étude sur la composition de l’</w:t>
      </w:r>
      <w:r w:rsidRPr="007007DE">
        <w:rPr>
          <w:rFonts w:asciiTheme="majorBidi" w:hAnsiTheme="majorBidi" w:cstheme="majorBidi"/>
        </w:rPr>
        <w:t>Histoire des Patriarches d’Alexandrie, Louvain, 1989.</w:t>
      </w:r>
    </w:p>
    <w:p w14:paraId="43258103" w14:textId="19D6DD85" w:rsidR="002B570F" w:rsidRPr="007007DE" w:rsidRDefault="00754478" w:rsidP="007007DE">
      <w:pPr>
        <w:autoSpaceDE w:val="0"/>
        <w:autoSpaceDN w:val="0"/>
        <w:adjustRightInd w:val="0"/>
        <w:ind w:left="284" w:hanging="284"/>
        <w:rPr>
          <w:rFonts w:asciiTheme="majorBidi" w:hAnsiTheme="majorBidi" w:cstheme="majorBidi"/>
          <w:lang w:val="en-US"/>
        </w:rPr>
      </w:pPr>
      <w:r w:rsidRPr="007007DE">
        <w:rPr>
          <w:rFonts w:asciiTheme="majorBidi" w:hAnsiTheme="majorBidi" w:cstheme="majorBidi"/>
          <w:lang w:val="en-US"/>
        </w:rPr>
        <w:t xml:space="preserve">Hinds, </w:t>
      </w:r>
      <w:r w:rsidR="003C1760" w:rsidRPr="007007DE">
        <w:rPr>
          <w:rFonts w:asciiTheme="majorBidi" w:hAnsiTheme="majorBidi" w:cstheme="majorBidi"/>
          <w:lang w:val="en-US"/>
        </w:rPr>
        <w:t>M., </w:t>
      </w:r>
      <w:r w:rsidRPr="007007DE">
        <w:rPr>
          <w:rFonts w:asciiTheme="majorBidi" w:hAnsiTheme="majorBidi" w:cstheme="majorBidi"/>
          <w:lang w:val="en-US"/>
        </w:rPr>
        <w:t xml:space="preserve">« The Murder of the Caliph </w:t>
      </w:r>
      <w:proofErr w:type="spellStart"/>
      <w:r w:rsidRPr="007007DE">
        <w:rPr>
          <w:rFonts w:asciiTheme="majorBidi" w:hAnsiTheme="majorBidi" w:cstheme="majorBidi"/>
          <w:lang w:val="en-US"/>
        </w:rPr>
        <w:t>ʿ</w:t>
      </w:r>
      <w:r w:rsidR="003C1760" w:rsidRPr="007007DE">
        <w:rPr>
          <w:rFonts w:asciiTheme="majorBidi" w:hAnsiTheme="majorBidi" w:cstheme="majorBidi"/>
          <w:lang w:val="en-US"/>
        </w:rPr>
        <w:t>Uthmân</w:t>
      </w:r>
      <w:proofErr w:type="spellEnd"/>
      <w:r w:rsidR="003C1760" w:rsidRPr="007007DE">
        <w:rPr>
          <w:rFonts w:asciiTheme="majorBidi" w:hAnsiTheme="majorBidi" w:cstheme="majorBidi"/>
          <w:lang w:val="en-US"/>
        </w:rPr>
        <w:t> »</w:t>
      </w:r>
      <w:r w:rsidRPr="007007DE">
        <w:rPr>
          <w:rFonts w:asciiTheme="majorBidi" w:hAnsiTheme="majorBidi" w:cstheme="majorBidi"/>
          <w:lang w:val="en-US"/>
        </w:rPr>
        <w:t>,</w:t>
      </w:r>
      <w:r w:rsidR="003C1760" w:rsidRPr="007007DE">
        <w:rPr>
          <w:rFonts w:asciiTheme="majorBidi" w:hAnsiTheme="majorBidi" w:cstheme="majorBidi"/>
          <w:lang w:val="en-US"/>
        </w:rPr>
        <w:t xml:space="preserve"> </w:t>
      </w:r>
      <w:r w:rsidR="003C1760" w:rsidRPr="007007DE">
        <w:rPr>
          <w:rFonts w:asciiTheme="majorBidi" w:hAnsiTheme="majorBidi" w:cstheme="majorBidi"/>
          <w:i/>
          <w:iCs/>
          <w:lang w:val="en-US"/>
        </w:rPr>
        <w:t>International Journal of Middle East Studies</w:t>
      </w:r>
      <w:r w:rsidR="003C1760" w:rsidRPr="007007DE">
        <w:rPr>
          <w:rFonts w:asciiTheme="majorBidi" w:hAnsiTheme="majorBidi" w:cstheme="majorBidi"/>
          <w:lang w:val="en-US"/>
        </w:rPr>
        <w:t>, 3 (1972), p. 450-469.</w:t>
      </w:r>
    </w:p>
    <w:p w14:paraId="0D6D0A16" w14:textId="0D9191E6" w:rsidR="00AC7121" w:rsidRPr="007007DE" w:rsidRDefault="002B570F" w:rsidP="007007DE">
      <w:pPr>
        <w:ind w:left="284" w:hanging="284"/>
        <w:rPr>
          <w:rFonts w:asciiTheme="majorBidi" w:hAnsiTheme="majorBidi" w:cstheme="majorBidi"/>
          <w:lang w:val="en-US"/>
        </w:rPr>
      </w:pPr>
      <w:r w:rsidRPr="007007DE">
        <w:rPr>
          <w:rFonts w:asciiTheme="majorBidi" w:hAnsiTheme="majorBidi" w:cstheme="majorBidi"/>
          <w:lang w:val="en-US"/>
        </w:rPr>
        <w:t xml:space="preserve">Hinds, M., et H. Sakkout, « A Letter from the Governor of Egypt to the King of Nubia and </w:t>
      </w:r>
      <w:proofErr w:type="spellStart"/>
      <w:r w:rsidRPr="007007DE">
        <w:rPr>
          <w:rFonts w:asciiTheme="majorBidi" w:hAnsiTheme="majorBidi" w:cstheme="majorBidi"/>
          <w:lang w:val="en-US"/>
        </w:rPr>
        <w:t>Muqurra</w:t>
      </w:r>
      <w:proofErr w:type="spellEnd"/>
      <w:r w:rsidRPr="007007DE">
        <w:rPr>
          <w:rFonts w:asciiTheme="majorBidi" w:hAnsiTheme="majorBidi" w:cstheme="majorBidi"/>
          <w:lang w:val="en-US"/>
        </w:rPr>
        <w:t xml:space="preserve"> Concerning Egyptian-Nubian Relations in 141/758 », dans W. al-</w:t>
      </w:r>
      <w:proofErr w:type="spellStart"/>
      <w:r w:rsidRPr="007007DE">
        <w:rPr>
          <w:rFonts w:asciiTheme="majorBidi" w:hAnsiTheme="majorBidi" w:cstheme="majorBidi"/>
          <w:lang w:val="en-US"/>
        </w:rPr>
        <w:t>Qāḍī</w:t>
      </w:r>
      <w:proofErr w:type="spellEnd"/>
      <w:r w:rsidRPr="007007DE">
        <w:rPr>
          <w:rFonts w:asciiTheme="majorBidi" w:hAnsiTheme="majorBidi" w:cstheme="majorBidi"/>
          <w:lang w:val="en-US"/>
        </w:rPr>
        <w:t xml:space="preserve"> (</w:t>
      </w:r>
      <w:proofErr w:type="spellStart"/>
      <w:r w:rsidRPr="007007DE">
        <w:rPr>
          <w:rFonts w:asciiTheme="majorBidi" w:hAnsiTheme="majorBidi" w:cstheme="majorBidi"/>
          <w:lang w:val="en-US"/>
        </w:rPr>
        <w:t>éd</w:t>
      </w:r>
      <w:proofErr w:type="spellEnd"/>
      <w:r w:rsidRPr="007007DE">
        <w:rPr>
          <w:rFonts w:asciiTheme="majorBidi" w:hAnsiTheme="majorBidi" w:cstheme="majorBidi"/>
          <w:lang w:val="en-US"/>
        </w:rPr>
        <w:t xml:space="preserve">.), </w:t>
      </w:r>
      <w:r w:rsidRPr="007007DE">
        <w:rPr>
          <w:rFonts w:asciiTheme="majorBidi" w:hAnsiTheme="majorBidi" w:cstheme="majorBidi"/>
          <w:i/>
          <w:iCs/>
          <w:lang w:val="en-US"/>
        </w:rPr>
        <w:t xml:space="preserve">Studia Arabica et </w:t>
      </w:r>
      <w:proofErr w:type="spellStart"/>
      <w:r w:rsidRPr="007007DE">
        <w:rPr>
          <w:rFonts w:asciiTheme="majorBidi" w:hAnsiTheme="majorBidi" w:cstheme="majorBidi"/>
          <w:i/>
          <w:iCs/>
          <w:lang w:val="en-US"/>
        </w:rPr>
        <w:t>Islamica</w:t>
      </w:r>
      <w:proofErr w:type="spellEnd"/>
      <w:r w:rsidRPr="007007DE">
        <w:rPr>
          <w:rFonts w:asciiTheme="majorBidi" w:hAnsiTheme="majorBidi" w:cstheme="majorBidi"/>
          <w:i/>
          <w:iCs/>
          <w:lang w:val="en-US"/>
        </w:rPr>
        <w:t xml:space="preserve">. Festschrift for </w:t>
      </w:r>
      <w:proofErr w:type="spellStart"/>
      <w:r w:rsidRPr="007007DE">
        <w:rPr>
          <w:rFonts w:asciiTheme="majorBidi" w:hAnsiTheme="majorBidi" w:cstheme="majorBidi"/>
          <w:i/>
          <w:iCs/>
          <w:lang w:val="en-US"/>
        </w:rPr>
        <w:t>Iḥsān</w:t>
      </w:r>
      <w:proofErr w:type="spellEnd"/>
      <w:r w:rsidRPr="007007DE">
        <w:rPr>
          <w:rFonts w:asciiTheme="majorBidi" w:hAnsiTheme="majorBidi" w:cstheme="majorBidi"/>
          <w:i/>
          <w:iCs/>
          <w:lang w:val="en-US"/>
        </w:rPr>
        <w:t xml:space="preserve"> </w:t>
      </w:r>
      <w:proofErr w:type="spellStart"/>
      <w:r w:rsidRPr="007007DE">
        <w:rPr>
          <w:rFonts w:asciiTheme="majorBidi" w:hAnsiTheme="majorBidi" w:cstheme="majorBidi"/>
          <w:i/>
          <w:iCs/>
          <w:lang w:val="en-US"/>
        </w:rPr>
        <w:t>ʿAbbās</w:t>
      </w:r>
      <w:proofErr w:type="spellEnd"/>
      <w:r w:rsidRPr="007007DE">
        <w:rPr>
          <w:rFonts w:asciiTheme="majorBidi" w:hAnsiTheme="majorBidi" w:cstheme="majorBidi"/>
          <w:i/>
          <w:iCs/>
          <w:lang w:val="en-US"/>
        </w:rPr>
        <w:t xml:space="preserve"> on his Sixtieth Birthday</w:t>
      </w:r>
      <w:r w:rsidRPr="007007DE">
        <w:rPr>
          <w:rFonts w:asciiTheme="majorBidi" w:hAnsiTheme="majorBidi" w:cstheme="majorBidi"/>
          <w:lang w:val="en-US"/>
        </w:rPr>
        <w:t xml:space="preserve">, American University of Beirut, </w:t>
      </w:r>
      <w:proofErr w:type="spellStart"/>
      <w:r w:rsidR="003C1760" w:rsidRPr="007007DE">
        <w:rPr>
          <w:rFonts w:asciiTheme="majorBidi" w:hAnsiTheme="majorBidi" w:cstheme="majorBidi"/>
          <w:lang w:val="en-US"/>
        </w:rPr>
        <w:t>Beyrouth</w:t>
      </w:r>
      <w:proofErr w:type="spellEnd"/>
      <w:r w:rsidR="003C1760" w:rsidRPr="007007DE">
        <w:rPr>
          <w:rFonts w:asciiTheme="majorBidi" w:hAnsiTheme="majorBidi" w:cstheme="majorBidi"/>
          <w:lang w:val="en-US"/>
        </w:rPr>
        <w:t xml:space="preserve">, </w:t>
      </w:r>
      <w:r w:rsidRPr="007007DE">
        <w:rPr>
          <w:rFonts w:asciiTheme="majorBidi" w:hAnsiTheme="majorBidi" w:cstheme="majorBidi"/>
          <w:lang w:val="en-US"/>
        </w:rPr>
        <w:t>1981, p. 209-229.</w:t>
      </w:r>
    </w:p>
    <w:p w14:paraId="7336D639" w14:textId="400B6822" w:rsidR="00126044" w:rsidRPr="007007DE" w:rsidRDefault="00AC7121" w:rsidP="007007DE">
      <w:pPr>
        <w:ind w:left="284" w:hanging="284"/>
        <w:rPr>
          <w:rFonts w:asciiTheme="majorBidi" w:hAnsiTheme="majorBidi" w:cstheme="majorBidi"/>
          <w:lang w:val="en-US" w:bidi="syr-SY"/>
        </w:rPr>
      </w:pPr>
      <w:r w:rsidRPr="007007DE">
        <w:rPr>
          <w:rFonts w:asciiTheme="majorBidi" w:hAnsiTheme="majorBidi" w:cstheme="majorBidi"/>
          <w:lang w:val="en-US" w:bidi="syr-SY"/>
        </w:rPr>
        <w:t xml:space="preserve">A. Jeffery, </w:t>
      </w:r>
      <w:r w:rsidR="003C1760" w:rsidRPr="007007DE">
        <w:rPr>
          <w:rFonts w:asciiTheme="majorBidi" w:hAnsiTheme="majorBidi" w:cstheme="majorBidi"/>
          <w:i/>
          <w:iCs/>
          <w:lang w:val="en-US" w:bidi="syr-SY"/>
        </w:rPr>
        <w:t>Materials for the History of the Text of the Qur’ān. The Old Codices</w:t>
      </w:r>
      <w:r w:rsidR="003C1760" w:rsidRPr="007007DE">
        <w:rPr>
          <w:rFonts w:asciiTheme="majorBidi" w:hAnsiTheme="majorBidi" w:cstheme="majorBidi"/>
          <w:lang w:val="en-US" w:bidi="syr-SY"/>
        </w:rPr>
        <w:t>, Brill</w:t>
      </w:r>
      <w:r w:rsidRPr="007007DE">
        <w:rPr>
          <w:rFonts w:asciiTheme="majorBidi" w:hAnsiTheme="majorBidi" w:cstheme="majorBidi"/>
          <w:lang w:val="en-US" w:bidi="syr-SY"/>
        </w:rPr>
        <w:t>,</w:t>
      </w:r>
      <w:r w:rsidR="003C1760" w:rsidRPr="007007DE">
        <w:rPr>
          <w:rFonts w:asciiTheme="majorBidi" w:hAnsiTheme="majorBidi" w:cstheme="majorBidi"/>
          <w:lang w:val="en-US" w:bidi="syr-SY"/>
        </w:rPr>
        <w:t xml:space="preserve"> Leiden, 1937.</w:t>
      </w:r>
      <w:r w:rsidRPr="007007DE">
        <w:rPr>
          <w:rFonts w:asciiTheme="majorBidi" w:hAnsiTheme="majorBidi" w:cstheme="majorBidi"/>
          <w:lang w:val="en-US" w:bidi="syr-SY"/>
        </w:rPr>
        <w:t xml:space="preserve"> </w:t>
      </w:r>
    </w:p>
    <w:p w14:paraId="5256D84A" w14:textId="1871814A" w:rsidR="00221C0F" w:rsidRPr="007007DE" w:rsidRDefault="00126044" w:rsidP="00460857">
      <w:pPr>
        <w:ind w:left="284" w:hanging="284"/>
        <w:rPr>
          <w:rFonts w:asciiTheme="majorBidi" w:hAnsiTheme="majorBidi" w:cstheme="majorBidi"/>
          <w:lang w:val="en-US"/>
        </w:rPr>
      </w:pPr>
      <w:r w:rsidRPr="007007DE">
        <w:rPr>
          <w:rFonts w:asciiTheme="majorBidi" w:hAnsiTheme="majorBidi" w:cstheme="majorBidi"/>
          <w:lang w:val="en-US" w:bidi="syr-SY"/>
        </w:rPr>
        <w:t xml:space="preserve">de Jong, </w:t>
      </w:r>
      <w:r w:rsidRPr="007007DE">
        <w:rPr>
          <w:rFonts w:asciiTheme="majorBidi" w:hAnsiTheme="majorBidi" w:cstheme="majorBidi"/>
          <w:lang w:val="en-US"/>
        </w:rPr>
        <w:t>J</w:t>
      </w:r>
      <w:r w:rsidR="006E2D06" w:rsidRPr="007007DE">
        <w:rPr>
          <w:rFonts w:asciiTheme="majorBidi" w:hAnsiTheme="majorBidi" w:cstheme="majorBidi"/>
          <w:lang w:val="en-US"/>
        </w:rPr>
        <w:t>.</w:t>
      </w:r>
      <w:r w:rsidRPr="007007DE">
        <w:rPr>
          <w:rFonts w:asciiTheme="majorBidi" w:hAnsiTheme="majorBidi" w:cstheme="majorBidi"/>
          <w:lang w:val="en-US"/>
        </w:rPr>
        <w:t xml:space="preserve">, </w:t>
      </w:r>
      <w:r w:rsidR="006E2D06" w:rsidRPr="007007DE">
        <w:rPr>
          <w:rFonts w:asciiTheme="majorBidi" w:hAnsiTheme="majorBidi" w:cstheme="majorBidi"/>
          <w:lang w:val="en-US"/>
        </w:rPr>
        <w:t>« </w:t>
      </w:r>
      <w:r w:rsidRPr="007007DE">
        <w:rPr>
          <w:rFonts w:asciiTheme="majorBidi" w:hAnsiTheme="majorBidi" w:cstheme="majorBidi"/>
          <w:lang w:val="en-US"/>
        </w:rPr>
        <w:t>Arabia, Arabs, and “Arabic” in Greek Documents from Egypt</w:t>
      </w:r>
      <w:r w:rsidR="006E2D06" w:rsidRPr="007007DE">
        <w:rPr>
          <w:rFonts w:asciiTheme="majorBidi" w:hAnsiTheme="majorBidi" w:cstheme="majorBidi"/>
          <w:lang w:val="en-US"/>
        </w:rPr>
        <w:t> »</w:t>
      </w:r>
      <w:r w:rsidRPr="007007DE">
        <w:rPr>
          <w:rFonts w:asciiTheme="majorBidi" w:hAnsiTheme="majorBidi" w:cstheme="majorBidi"/>
          <w:lang w:val="en-US"/>
        </w:rPr>
        <w:t xml:space="preserve">, dans </w:t>
      </w:r>
      <w:r w:rsidRPr="007007DE">
        <w:rPr>
          <w:rFonts w:asciiTheme="majorBidi" w:eastAsia="Times New Roman" w:hAnsiTheme="majorBidi" w:cstheme="majorBidi"/>
          <w:color w:val="000000"/>
          <w:lang w:val="en-US" w:eastAsia="fr-FR"/>
        </w:rPr>
        <w:t>S</w:t>
      </w:r>
      <w:r w:rsidR="006E2D06" w:rsidRPr="007007DE">
        <w:rPr>
          <w:rFonts w:asciiTheme="majorBidi" w:eastAsia="Times New Roman" w:hAnsiTheme="majorBidi" w:cstheme="majorBidi"/>
          <w:color w:val="000000"/>
          <w:lang w:val="en-US" w:eastAsia="fr-FR"/>
        </w:rPr>
        <w:t>.</w:t>
      </w:r>
      <w:r w:rsidRPr="007007DE">
        <w:rPr>
          <w:rFonts w:asciiTheme="majorBidi" w:eastAsia="Times New Roman" w:hAnsiTheme="majorBidi" w:cstheme="majorBidi"/>
          <w:color w:val="000000"/>
          <w:lang w:val="en-US" w:eastAsia="fr-FR"/>
        </w:rPr>
        <w:t xml:space="preserve"> Bouderbala, S</w:t>
      </w:r>
      <w:r w:rsidR="006E2D06" w:rsidRPr="007007DE">
        <w:rPr>
          <w:rFonts w:asciiTheme="majorBidi" w:eastAsia="Times New Roman" w:hAnsiTheme="majorBidi" w:cstheme="majorBidi"/>
          <w:color w:val="000000"/>
          <w:lang w:val="en-US" w:eastAsia="fr-FR"/>
        </w:rPr>
        <w:t>.</w:t>
      </w:r>
      <w:r w:rsidRPr="007007DE">
        <w:rPr>
          <w:rFonts w:asciiTheme="majorBidi" w:eastAsia="Times New Roman" w:hAnsiTheme="majorBidi" w:cstheme="majorBidi"/>
          <w:color w:val="000000"/>
          <w:lang w:val="en-US" w:eastAsia="fr-FR"/>
        </w:rPr>
        <w:t xml:space="preserve"> </w:t>
      </w:r>
      <w:proofErr w:type="spellStart"/>
      <w:r w:rsidRPr="007007DE">
        <w:rPr>
          <w:rFonts w:asciiTheme="majorBidi" w:eastAsia="Times New Roman" w:hAnsiTheme="majorBidi" w:cstheme="majorBidi"/>
          <w:color w:val="000000"/>
          <w:lang w:val="en-US" w:eastAsia="fr-FR"/>
        </w:rPr>
        <w:t>Denoix</w:t>
      </w:r>
      <w:proofErr w:type="spellEnd"/>
      <w:r w:rsidRPr="007007DE">
        <w:rPr>
          <w:rFonts w:asciiTheme="majorBidi" w:eastAsia="Times New Roman" w:hAnsiTheme="majorBidi" w:cstheme="majorBidi"/>
          <w:color w:val="000000"/>
          <w:lang w:val="en-US" w:eastAsia="fr-FR"/>
        </w:rPr>
        <w:t xml:space="preserve"> et M</w:t>
      </w:r>
      <w:r w:rsidR="006E2D06" w:rsidRPr="007007DE">
        <w:rPr>
          <w:rFonts w:asciiTheme="majorBidi" w:eastAsia="Times New Roman" w:hAnsiTheme="majorBidi" w:cstheme="majorBidi"/>
          <w:color w:val="000000"/>
          <w:lang w:val="en-US" w:eastAsia="fr-FR"/>
        </w:rPr>
        <w:t>.</w:t>
      </w:r>
      <w:r w:rsidRPr="007007DE">
        <w:rPr>
          <w:rFonts w:asciiTheme="majorBidi" w:eastAsia="Times New Roman" w:hAnsiTheme="majorBidi" w:cstheme="majorBidi"/>
          <w:color w:val="000000"/>
          <w:lang w:val="en-US" w:eastAsia="fr-FR"/>
        </w:rPr>
        <w:t xml:space="preserve"> </w:t>
      </w:r>
      <w:proofErr w:type="spellStart"/>
      <w:r w:rsidRPr="007007DE">
        <w:rPr>
          <w:rFonts w:asciiTheme="majorBidi" w:eastAsia="Times New Roman" w:hAnsiTheme="majorBidi" w:cstheme="majorBidi"/>
          <w:color w:val="000000"/>
          <w:lang w:val="en-US" w:eastAsia="fr-FR"/>
        </w:rPr>
        <w:t>Malczycki</w:t>
      </w:r>
      <w:proofErr w:type="spellEnd"/>
      <w:r w:rsidRPr="007007DE">
        <w:rPr>
          <w:rFonts w:asciiTheme="majorBidi" w:eastAsia="Times New Roman" w:hAnsiTheme="majorBidi" w:cstheme="majorBidi"/>
          <w:color w:val="000000"/>
          <w:lang w:val="en-US" w:eastAsia="fr-FR"/>
        </w:rPr>
        <w:t xml:space="preserve"> (</w:t>
      </w:r>
      <w:proofErr w:type="spellStart"/>
      <w:r w:rsidRPr="007007DE">
        <w:rPr>
          <w:rFonts w:asciiTheme="majorBidi" w:eastAsia="Times New Roman" w:hAnsiTheme="majorBidi" w:cstheme="majorBidi"/>
          <w:color w:val="000000"/>
          <w:lang w:val="en-US" w:eastAsia="fr-FR"/>
        </w:rPr>
        <w:t>éd</w:t>
      </w:r>
      <w:proofErr w:type="spellEnd"/>
      <w:r w:rsidRPr="007007DE">
        <w:rPr>
          <w:rFonts w:asciiTheme="majorBidi" w:eastAsia="Times New Roman" w:hAnsiTheme="majorBidi" w:cstheme="majorBidi"/>
          <w:color w:val="000000"/>
          <w:lang w:val="en-US" w:eastAsia="fr-FR"/>
        </w:rPr>
        <w:t>.),</w:t>
      </w:r>
      <w:r w:rsidRPr="007007DE">
        <w:rPr>
          <w:rFonts w:asciiTheme="majorBidi" w:hAnsiTheme="majorBidi" w:cstheme="majorBidi"/>
          <w:lang w:val="en-US"/>
        </w:rPr>
        <w:t xml:space="preserve"> </w:t>
      </w:r>
      <w:r w:rsidRPr="007007DE">
        <w:rPr>
          <w:rFonts w:asciiTheme="majorBidi" w:eastAsia="Times New Roman" w:hAnsiTheme="majorBidi" w:cstheme="majorBidi"/>
          <w:i/>
          <w:iCs/>
          <w:color w:val="000000"/>
          <w:lang w:val="en-US" w:eastAsia="fr-FR"/>
        </w:rPr>
        <w:t>New Frontiers of Arabic Papyrology. Arabic and Multilingual Texts from Early Islam</w:t>
      </w:r>
      <w:r w:rsidRPr="007007DE">
        <w:rPr>
          <w:rFonts w:asciiTheme="majorBidi" w:eastAsia="Times New Roman" w:hAnsiTheme="majorBidi" w:cstheme="majorBidi"/>
          <w:color w:val="000000"/>
          <w:lang w:val="en-US" w:eastAsia="fr-FR"/>
        </w:rPr>
        <w:t>, Brill, Leiden, p. 3-27.</w:t>
      </w:r>
    </w:p>
    <w:p w14:paraId="68B46AE5" w14:textId="102793C3" w:rsidR="00F53DD5" w:rsidRPr="007007DE" w:rsidRDefault="00221C0F" w:rsidP="007007DE">
      <w:pPr>
        <w:ind w:left="284" w:hanging="284"/>
        <w:rPr>
          <w:rFonts w:asciiTheme="majorBidi" w:hAnsiTheme="majorBidi" w:cstheme="majorBidi"/>
          <w:lang w:val="en-US"/>
        </w:rPr>
      </w:pPr>
      <w:r w:rsidRPr="007007DE">
        <w:rPr>
          <w:rFonts w:asciiTheme="majorBidi" w:hAnsiTheme="majorBidi" w:cstheme="majorBidi"/>
          <w:lang w:val="en-US"/>
        </w:rPr>
        <w:t xml:space="preserve">Kennedy, </w:t>
      </w:r>
      <w:r w:rsidR="006E2D06" w:rsidRPr="007007DE">
        <w:rPr>
          <w:rFonts w:asciiTheme="majorBidi" w:hAnsiTheme="majorBidi" w:cstheme="majorBidi"/>
          <w:lang w:val="en-US"/>
        </w:rPr>
        <w:t xml:space="preserve">H., </w:t>
      </w:r>
      <w:r w:rsidR="00F53DD5" w:rsidRPr="007007DE">
        <w:rPr>
          <w:rFonts w:asciiTheme="majorBidi" w:hAnsiTheme="majorBidi" w:cstheme="majorBidi"/>
          <w:bCs/>
          <w:i/>
          <w:iCs/>
          <w:lang w:val="en-US"/>
        </w:rPr>
        <w:t>The Early Abbasid Caliphate. A political history</w:t>
      </w:r>
      <w:r w:rsidR="00F53DD5" w:rsidRPr="007007DE">
        <w:rPr>
          <w:rFonts w:asciiTheme="majorBidi" w:hAnsiTheme="majorBidi" w:cstheme="majorBidi"/>
          <w:bCs/>
          <w:lang w:val="en-US"/>
        </w:rPr>
        <w:t>, Croom Helm, London-Sydney, 1981.</w:t>
      </w:r>
    </w:p>
    <w:p w14:paraId="6C75AF20" w14:textId="7E987648" w:rsidR="00CD2B93" w:rsidRPr="007007DE" w:rsidRDefault="007809F2" w:rsidP="00460857">
      <w:pPr>
        <w:ind w:left="284" w:hanging="284"/>
        <w:rPr>
          <w:rFonts w:asciiTheme="majorBidi" w:hAnsiTheme="majorBidi" w:cstheme="majorBidi"/>
          <w:lang w:val="en-US"/>
        </w:rPr>
      </w:pPr>
      <w:r w:rsidRPr="007007DE">
        <w:rPr>
          <w:rFonts w:asciiTheme="majorBidi" w:hAnsiTheme="majorBidi" w:cstheme="majorBidi"/>
          <w:lang w:val="en-US"/>
        </w:rPr>
        <w:t>–</w:t>
      </w:r>
      <w:r w:rsidR="00F53DD5" w:rsidRPr="007007DE">
        <w:rPr>
          <w:rFonts w:asciiTheme="majorBidi" w:hAnsiTheme="majorBidi" w:cstheme="majorBidi"/>
          <w:lang w:val="en-US"/>
        </w:rPr>
        <w:t xml:space="preserve">, </w:t>
      </w:r>
      <w:r w:rsidR="00460857" w:rsidRPr="007007DE">
        <w:rPr>
          <w:rFonts w:asciiTheme="majorBidi" w:hAnsiTheme="majorBidi" w:cstheme="majorBidi"/>
          <w:lang w:val="en-US"/>
        </w:rPr>
        <w:t>« </w:t>
      </w:r>
      <w:r w:rsidR="00F53DD5" w:rsidRPr="007007DE">
        <w:rPr>
          <w:rFonts w:asciiTheme="majorBidi" w:hAnsiTheme="majorBidi" w:cstheme="majorBidi"/>
          <w:bCs/>
          <w:color w:val="000000"/>
          <w:lang w:val="en-US"/>
        </w:rPr>
        <w:t xml:space="preserve">Central </w:t>
      </w:r>
      <w:r w:rsidR="00DD1835" w:rsidRPr="007007DE">
        <w:rPr>
          <w:rFonts w:asciiTheme="majorBidi" w:hAnsiTheme="majorBidi" w:cstheme="majorBidi"/>
          <w:bCs/>
          <w:color w:val="000000"/>
          <w:lang w:val="en-US"/>
        </w:rPr>
        <w:t>G</w:t>
      </w:r>
      <w:r w:rsidR="00F53DD5" w:rsidRPr="007007DE">
        <w:rPr>
          <w:rFonts w:asciiTheme="majorBidi" w:hAnsiTheme="majorBidi" w:cstheme="majorBidi"/>
          <w:bCs/>
          <w:color w:val="000000"/>
          <w:lang w:val="en-US"/>
        </w:rPr>
        <w:t xml:space="preserve">overnment and </w:t>
      </w:r>
      <w:r w:rsidR="00DD1835" w:rsidRPr="007007DE">
        <w:rPr>
          <w:rFonts w:asciiTheme="majorBidi" w:hAnsiTheme="majorBidi" w:cstheme="majorBidi"/>
          <w:bCs/>
          <w:color w:val="000000"/>
          <w:lang w:val="en-US"/>
        </w:rPr>
        <w:t>P</w:t>
      </w:r>
      <w:r w:rsidR="00F53DD5" w:rsidRPr="007007DE">
        <w:rPr>
          <w:rFonts w:asciiTheme="majorBidi" w:hAnsiTheme="majorBidi" w:cstheme="majorBidi"/>
          <w:bCs/>
          <w:color w:val="000000"/>
          <w:lang w:val="en-US"/>
        </w:rPr>
        <w:t xml:space="preserve">rovincial </w:t>
      </w:r>
      <w:r w:rsidR="00DD1835" w:rsidRPr="007007DE">
        <w:rPr>
          <w:rFonts w:asciiTheme="majorBidi" w:hAnsiTheme="majorBidi" w:cstheme="majorBidi"/>
          <w:bCs/>
          <w:color w:val="000000"/>
          <w:lang w:val="en-US"/>
        </w:rPr>
        <w:t>E</w:t>
      </w:r>
      <w:r w:rsidR="00F53DD5" w:rsidRPr="007007DE">
        <w:rPr>
          <w:rFonts w:asciiTheme="majorBidi" w:hAnsiTheme="majorBidi" w:cstheme="majorBidi"/>
          <w:bCs/>
          <w:color w:val="000000"/>
          <w:lang w:val="en-US"/>
        </w:rPr>
        <w:t xml:space="preserve">lites in the </w:t>
      </w:r>
      <w:r w:rsidR="00DD1835" w:rsidRPr="007007DE">
        <w:rPr>
          <w:rFonts w:asciiTheme="majorBidi" w:hAnsiTheme="majorBidi" w:cstheme="majorBidi"/>
          <w:bCs/>
          <w:color w:val="000000"/>
          <w:lang w:val="en-US"/>
        </w:rPr>
        <w:t>Early ‘A</w:t>
      </w:r>
      <w:r w:rsidR="00F53DD5" w:rsidRPr="007007DE">
        <w:rPr>
          <w:rFonts w:asciiTheme="majorBidi" w:hAnsiTheme="majorBidi" w:cstheme="majorBidi"/>
          <w:bCs/>
          <w:color w:val="000000"/>
          <w:lang w:val="en-US"/>
        </w:rPr>
        <w:t>bba</w:t>
      </w:r>
      <w:r w:rsidR="00DD1835" w:rsidRPr="007007DE">
        <w:rPr>
          <w:rFonts w:asciiTheme="majorBidi" w:hAnsiTheme="majorBidi" w:cstheme="majorBidi"/>
          <w:bCs/>
          <w:color w:val="000000"/>
          <w:lang w:val="en-US"/>
        </w:rPr>
        <w:t>sid Caliphate</w:t>
      </w:r>
      <w:r w:rsidR="00460857" w:rsidRPr="007007DE">
        <w:rPr>
          <w:rFonts w:asciiTheme="majorBidi" w:hAnsiTheme="majorBidi" w:cstheme="majorBidi"/>
          <w:lang w:val="en-US"/>
        </w:rPr>
        <w:t> »</w:t>
      </w:r>
      <w:r w:rsidR="00F53DD5" w:rsidRPr="007007DE">
        <w:rPr>
          <w:rFonts w:asciiTheme="majorBidi" w:hAnsiTheme="majorBidi" w:cstheme="majorBidi"/>
          <w:bCs/>
          <w:color w:val="000000"/>
          <w:lang w:val="en-US"/>
        </w:rPr>
        <w:t xml:space="preserve">, </w:t>
      </w:r>
      <w:r w:rsidR="00F53DD5" w:rsidRPr="007007DE">
        <w:rPr>
          <w:rFonts w:asciiTheme="majorBidi" w:hAnsiTheme="majorBidi" w:cstheme="majorBidi"/>
          <w:bCs/>
          <w:i/>
          <w:iCs/>
          <w:color w:val="000000"/>
          <w:lang w:val="en-US"/>
        </w:rPr>
        <w:t>Bulletin of the School of Oriental and African Studies,</w:t>
      </w:r>
      <w:r w:rsidR="00DD1835" w:rsidRPr="007007DE">
        <w:rPr>
          <w:rFonts w:asciiTheme="majorBidi" w:hAnsiTheme="majorBidi" w:cstheme="majorBidi"/>
          <w:bCs/>
          <w:color w:val="000000"/>
          <w:lang w:val="en-US"/>
        </w:rPr>
        <w:t xml:space="preserve"> 44 (1981), p</w:t>
      </w:r>
      <w:r w:rsidR="00F53DD5" w:rsidRPr="007007DE">
        <w:rPr>
          <w:rFonts w:asciiTheme="majorBidi" w:hAnsiTheme="majorBidi" w:cstheme="majorBidi"/>
          <w:bCs/>
          <w:color w:val="000000"/>
          <w:lang w:val="en-US"/>
        </w:rPr>
        <w:t>. 26-38.</w:t>
      </w:r>
    </w:p>
    <w:p w14:paraId="79CC59F4" w14:textId="595C5EEE" w:rsidR="00221C0F" w:rsidRPr="007007DE" w:rsidRDefault="00221C0F" w:rsidP="007007DE">
      <w:pPr>
        <w:ind w:left="284" w:hanging="284"/>
        <w:rPr>
          <w:rFonts w:asciiTheme="majorBidi" w:hAnsiTheme="majorBidi" w:cstheme="majorBidi"/>
          <w:lang w:val="en-GB"/>
        </w:rPr>
      </w:pPr>
      <w:r w:rsidRPr="007007DE">
        <w:rPr>
          <w:rFonts w:asciiTheme="majorBidi" w:hAnsiTheme="majorBidi" w:cstheme="majorBidi"/>
          <w:lang w:val="en-US"/>
        </w:rPr>
        <w:t xml:space="preserve">–, « Egypt as a Province of the Islamic Caliphate », </w:t>
      </w:r>
      <w:r w:rsidRPr="007007DE">
        <w:rPr>
          <w:rFonts w:asciiTheme="majorBidi" w:hAnsiTheme="majorBidi" w:cstheme="majorBidi"/>
          <w:lang w:val="en-GB"/>
        </w:rPr>
        <w:t>dans C.F. Petry</w:t>
      </w:r>
      <w:r w:rsidR="006E2D06" w:rsidRPr="007007DE">
        <w:rPr>
          <w:rFonts w:asciiTheme="majorBidi" w:hAnsiTheme="majorBidi" w:cstheme="majorBidi"/>
          <w:lang w:val="en-GB"/>
        </w:rPr>
        <w:t xml:space="preserve"> (</w:t>
      </w:r>
      <w:proofErr w:type="spellStart"/>
      <w:r w:rsidR="006E2D06" w:rsidRPr="007007DE">
        <w:rPr>
          <w:rFonts w:asciiTheme="majorBidi" w:hAnsiTheme="majorBidi" w:cstheme="majorBidi"/>
          <w:lang w:val="en-GB"/>
        </w:rPr>
        <w:t>éd</w:t>
      </w:r>
      <w:proofErr w:type="spellEnd"/>
      <w:r w:rsidR="006E2D06" w:rsidRPr="007007DE">
        <w:rPr>
          <w:rFonts w:asciiTheme="majorBidi" w:hAnsiTheme="majorBidi" w:cstheme="majorBidi"/>
          <w:lang w:val="en-GB"/>
        </w:rPr>
        <w:t>.)</w:t>
      </w:r>
      <w:r w:rsidRPr="007007DE">
        <w:rPr>
          <w:rFonts w:asciiTheme="majorBidi" w:hAnsiTheme="majorBidi" w:cstheme="majorBidi"/>
          <w:lang w:val="en-GB"/>
        </w:rPr>
        <w:t xml:space="preserve">, </w:t>
      </w:r>
      <w:r w:rsidRPr="007007DE">
        <w:rPr>
          <w:rFonts w:asciiTheme="majorBidi" w:hAnsiTheme="majorBidi" w:cstheme="majorBidi"/>
          <w:i/>
          <w:iCs/>
          <w:lang w:val="en-GB"/>
        </w:rPr>
        <w:t>The Cambridge History of Egypt</w:t>
      </w:r>
      <w:r w:rsidRPr="007007DE">
        <w:rPr>
          <w:rFonts w:asciiTheme="majorBidi" w:hAnsiTheme="majorBidi" w:cstheme="majorBidi"/>
          <w:lang w:val="en-GB"/>
        </w:rPr>
        <w:t>, Cambridge, Cambridge University Press, 1998, p. 62-85.</w:t>
      </w:r>
    </w:p>
    <w:p w14:paraId="3D9E6240" w14:textId="47B2B38E" w:rsidR="00221C0F" w:rsidRPr="007007DE" w:rsidRDefault="007809F2" w:rsidP="007007DE">
      <w:pPr>
        <w:ind w:left="284" w:hanging="284"/>
        <w:rPr>
          <w:rFonts w:asciiTheme="majorBidi" w:hAnsiTheme="majorBidi" w:cstheme="majorBidi"/>
        </w:rPr>
      </w:pPr>
      <w:r w:rsidRPr="007007DE">
        <w:rPr>
          <w:rFonts w:asciiTheme="majorBidi" w:hAnsiTheme="majorBidi" w:cstheme="majorBidi"/>
        </w:rPr>
        <w:t>–</w:t>
      </w:r>
      <w:r w:rsidR="00914F8F" w:rsidRPr="007007DE">
        <w:rPr>
          <w:rFonts w:asciiTheme="majorBidi" w:hAnsiTheme="majorBidi" w:cstheme="majorBidi"/>
        </w:rPr>
        <w:t xml:space="preserve">, </w:t>
      </w:r>
      <w:r w:rsidR="00914F8F" w:rsidRPr="007007DE">
        <w:rPr>
          <w:rFonts w:asciiTheme="majorBidi" w:hAnsiTheme="majorBidi" w:cstheme="majorBidi"/>
          <w:i/>
          <w:iCs/>
        </w:rPr>
        <w:t xml:space="preserve">The </w:t>
      </w:r>
      <w:proofErr w:type="spellStart"/>
      <w:r w:rsidR="00914F8F" w:rsidRPr="007007DE">
        <w:rPr>
          <w:rFonts w:asciiTheme="majorBidi" w:hAnsiTheme="majorBidi" w:cstheme="majorBidi"/>
          <w:i/>
          <w:iCs/>
        </w:rPr>
        <w:t>Armies</w:t>
      </w:r>
      <w:proofErr w:type="spellEnd"/>
      <w:r w:rsidR="00914F8F" w:rsidRPr="007007DE">
        <w:rPr>
          <w:rFonts w:asciiTheme="majorBidi" w:hAnsiTheme="majorBidi" w:cstheme="majorBidi"/>
        </w:rPr>
        <w:t>,</w:t>
      </w:r>
    </w:p>
    <w:p w14:paraId="002C0C38" w14:textId="15809F4E" w:rsidR="00221C0F" w:rsidRPr="007007DE" w:rsidRDefault="00221C0F" w:rsidP="007007DE">
      <w:pPr>
        <w:ind w:left="284" w:hanging="284"/>
        <w:rPr>
          <w:rFonts w:asciiTheme="majorBidi" w:hAnsiTheme="majorBidi" w:cstheme="majorBidi"/>
        </w:rPr>
      </w:pPr>
      <w:r w:rsidRPr="007007DE">
        <w:rPr>
          <w:rFonts w:asciiTheme="majorBidi" w:hAnsiTheme="majorBidi" w:cstheme="majorBidi"/>
        </w:rPr>
        <w:lastRenderedPageBreak/>
        <w:t xml:space="preserve">Khoury, </w:t>
      </w:r>
      <w:r w:rsidR="006E2D06" w:rsidRPr="007007DE">
        <w:rPr>
          <w:rFonts w:asciiTheme="majorBidi" w:hAnsiTheme="majorBidi" w:cstheme="majorBidi"/>
        </w:rPr>
        <w:t xml:space="preserve">R.G., </w:t>
      </w:r>
      <w:r w:rsidRPr="007007DE">
        <w:rPr>
          <w:rFonts w:asciiTheme="majorBidi" w:hAnsiTheme="majorBidi" w:cstheme="majorBidi"/>
        </w:rPr>
        <w:t>« Al-</w:t>
      </w:r>
      <w:proofErr w:type="spellStart"/>
      <w:r w:rsidRPr="007007DE">
        <w:rPr>
          <w:rFonts w:asciiTheme="majorBidi" w:hAnsiTheme="majorBidi" w:cstheme="majorBidi"/>
        </w:rPr>
        <w:t>Layth</w:t>
      </w:r>
      <w:proofErr w:type="spellEnd"/>
      <w:r w:rsidRPr="007007DE">
        <w:rPr>
          <w:rFonts w:asciiTheme="majorBidi" w:hAnsiTheme="majorBidi" w:cstheme="majorBidi"/>
        </w:rPr>
        <w:t xml:space="preserve"> Ibn </w:t>
      </w:r>
      <w:proofErr w:type="spellStart"/>
      <w:r w:rsidRPr="007007DE">
        <w:rPr>
          <w:rFonts w:asciiTheme="majorBidi" w:hAnsiTheme="majorBidi" w:cstheme="majorBidi"/>
        </w:rPr>
        <w:t>Saʿd</w:t>
      </w:r>
      <w:proofErr w:type="spellEnd"/>
      <w:r w:rsidRPr="007007DE">
        <w:rPr>
          <w:rFonts w:asciiTheme="majorBidi" w:hAnsiTheme="majorBidi" w:cstheme="majorBidi"/>
        </w:rPr>
        <w:t xml:space="preserve"> (94/713-175/791), grand maître et mécène de l’</w:t>
      </w:r>
      <w:proofErr w:type="spellStart"/>
      <w:r w:rsidRPr="007007DE">
        <w:rPr>
          <w:rFonts w:asciiTheme="majorBidi" w:hAnsiTheme="majorBidi" w:cstheme="majorBidi"/>
        </w:rPr>
        <w:t>Egypte</w:t>
      </w:r>
      <w:proofErr w:type="spellEnd"/>
      <w:r w:rsidRPr="007007DE">
        <w:rPr>
          <w:rFonts w:asciiTheme="majorBidi" w:hAnsiTheme="majorBidi" w:cstheme="majorBidi"/>
        </w:rPr>
        <w:t xml:space="preserve">, vu à travers quelques documents islamiques anciens », </w:t>
      </w:r>
      <w:r w:rsidRPr="007007DE">
        <w:rPr>
          <w:rFonts w:asciiTheme="majorBidi" w:hAnsiTheme="majorBidi" w:cstheme="majorBidi"/>
          <w:i/>
          <w:iCs/>
        </w:rPr>
        <w:t xml:space="preserve">Journal of Near </w:t>
      </w:r>
      <w:proofErr w:type="spellStart"/>
      <w:r w:rsidRPr="007007DE">
        <w:rPr>
          <w:rFonts w:asciiTheme="majorBidi" w:hAnsiTheme="majorBidi" w:cstheme="majorBidi"/>
          <w:i/>
          <w:iCs/>
        </w:rPr>
        <w:t>Eastern</w:t>
      </w:r>
      <w:proofErr w:type="spellEnd"/>
      <w:r w:rsidRPr="007007DE">
        <w:rPr>
          <w:rFonts w:asciiTheme="majorBidi" w:hAnsiTheme="majorBidi" w:cstheme="majorBidi"/>
          <w:i/>
          <w:iCs/>
        </w:rPr>
        <w:t xml:space="preserve"> </w:t>
      </w:r>
      <w:proofErr w:type="spellStart"/>
      <w:r w:rsidRPr="007007DE">
        <w:rPr>
          <w:rFonts w:asciiTheme="majorBidi" w:hAnsiTheme="majorBidi" w:cstheme="majorBidi"/>
          <w:i/>
          <w:iCs/>
        </w:rPr>
        <w:t>Studies</w:t>
      </w:r>
      <w:proofErr w:type="spellEnd"/>
      <w:r w:rsidRPr="007007DE">
        <w:rPr>
          <w:rFonts w:asciiTheme="majorBidi" w:hAnsiTheme="majorBidi" w:cstheme="majorBidi"/>
        </w:rPr>
        <w:t xml:space="preserve"> 40 (1981), p. 189-202.</w:t>
      </w:r>
    </w:p>
    <w:p w14:paraId="34DD6117" w14:textId="77777777" w:rsidR="00221C0F" w:rsidRPr="007007DE" w:rsidRDefault="00221C0F" w:rsidP="007007DE">
      <w:pPr>
        <w:ind w:left="284" w:hanging="284"/>
        <w:rPr>
          <w:rFonts w:asciiTheme="majorBidi" w:hAnsiTheme="majorBidi" w:cstheme="majorBidi"/>
        </w:rPr>
      </w:pPr>
      <w:r w:rsidRPr="007007DE">
        <w:rPr>
          <w:rFonts w:asciiTheme="majorBidi" w:hAnsiTheme="majorBidi" w:cstheme="majorBidi"/>
        </w:rPr>
        <w:t xml:space="preserve">–, </w:t>
      </w:r>
      <w:proofErr w:type="spellStart"/>
      <w:r w:rsidRPr="007007DE">
        <w:rPr>
          <w:rStyle w:val="AMitalique"/>
          <w:rFonts w:asciiTheme="majorBidi" w:hAnsiTheme="majorBidi" w:cstheme="majorBidi"/>
        </w:rPr>
        <w:t>ʿAbd</w:t>
      </w:r>
      <w:proofErr w:type="spellEnd"/>
      <w:r w:rsidRPr="007007DE">
        <w:rPr>
          <w:rStyle w:val="AMitalique"/>
          <w:rFonts w:asciiTheme="majorBidi" w:hAnsiTheme="majorBidi" w:cstheme="majorBidi"/>
        </w:rPr>
        <w:t xml:space="preserve"> </w:t>
      </w:r>
      <w:proofErr w:type="spellStart"/>
      <w:r w:rsidRPr="007007DE">
        <w:rPr>
          <w:rStyle w:val="AMitalique"/>
          <w:rFonts w:asciiTheme="majorBidi" w:hAnsiTheme="majorBidi" w:cstheme="majorBidi"/>
        </w:rPr>
        <w:t>Allāh</w:t>
      </w:r>
      <w:proofErr w:type="spellEnd"/>
      <w:r w:rsidRPr="007007DE">
        <w:rPr>
          <w:rStyle w:val="AMitalique"/>
          <w:rFonts w:asciiTheme="majorBidi" w:hAnsiTheme="majorBidi" w:cstheme="majorBidi"/>
        </w:rPr>
        <w:t xml:space="preserve"> Ibn </w:t>
      </w:r>
      <w:proofErr w:type="spellStart"/>
      <w:r w:rsidRPr="007007DE">
        <w:rPr>
          <w:rStyle w:val="AMitalique"/>
          <w:rFonts w:asciiTheme="majorBidi" w:hAnsiTheme="majorBidi" w:cstheme="majorBidi"/>
        </w:rPr>
        <w:t>Lahīʿa</w:t>
      </w:r>
      <w:proofErr w:type="spellEnd"/>
      <w:r w:rsidRPr="007007DE">
        <w:rPr>
          <w:rFonts w:asciiTheme="majorBidi" w:hAnsiTheme="majorBidi" w:cstheme="majorBidi"/>
        </w:rPr>
        <w:t xml:space="preserve"> </w:t>
      </w:r>
      <w:r w:rsidRPr="007007DE">
        <w:rPr>
          <w:rFonts w:asciiTheme="majorBidi" w:hAnsiTheme="majorBidi" w:cstheme="majorBidi"/>
          <w:i/>
          <w:iCs/>
        </w:rPr>
        <w:t>(97-174/715-790) : Juge et grand maître de l’école égyptienne</w:t>
      </w:r>
      <w:r w:rsidRPr="007007DE">
        <w:rPr>
          <w:rFonts w:asciiTheme="majorBidi" w:hAnsiTheme="majorBidi" w:cstheme="majorBidi"/>
        </w:rPr>
        <w:t xml:space="preserve">, Wiesbaden, Otto </w:t>
      </w:r>
      <w:proofErr w:type="spellStart"/>
      <w:r w:rsidRPr="007007DE">
        <w:rPr>
          <w:rFonts w:asciiTheme="majorBidi" w:hAnsiTheme="majorBidi" w:cstheme="majorBidi"/>
        </w:rPr>
        <w:t>Harrassowitz</w:t>
      </w:r>
      <w:proofErr w:type="spellEnd"/>
      <w:r w:rsidRPr="007007DE">
        <w:rPr>
          <w:rFonts w:asciiTheme="majorBidi" w:hAnsiTheme="majorBidi" w:cstheme="majorBidi"/>
        </w:rPr>
        <w:t>, 1986.</w:t>
      </w:r>
    </w:p>
    <w:p w14:paraId="78B4232D" w14:textId="68A136B0" w:rsidR="009444A7" w:rsidRPr="007007DE" w:rsidRDefault="00C40021" w:rsidP="007007DE">
      <w:pPr>
        <w:autoSpaceDE w:val="0"/>
        <w:autoSpaceDN w:val="0"/>
        <w:adjustRightInd w:val="0"/>
        <w:ind w:left="284" w:hanging="284"/>
        <w:rPr>
          <w:rFonts w:asciiTheme="majorBidi" w:hAnsiTheme="majorBidi" w:cstheme="majorBidi"/>
        </w:rPr>
      </w:pPr>
      <w:proofErr w:type="spellStart"/>
      <w:r w:rsidRPr="007007DE">
        <w:rPr>
          <w:rFonts w:asciiTheme="majorBidi" w:hAnsiTheme="majorBidi" w:cstheme="majorBidi"/>
        </w:rPr>
        <w:t>Lammens</w:t>
      </w:r>
      <w:proofErr w:type="spellEnd"/>
      <w:r w:rsidR="006E2D06" w:rsidRPr="007007DE">
        <w:rPr>
          <w:rFonts w:asciiTheme="majorBidi" w:hAnsiTheme="majorBidi" w:cstheme="majorBidi"/>
        </w:rPr>
        <w:t>, H.</w:t>
      </w:r>
      <w:r w:rsidRPr="007007DE">
        <w:rPr>
          <w:rFonts w:asciiTheme="majorBidi" w:hAnsiTheme="majorBidi" w:cstheme="majorBidi"/>
        </w:rPr>
        <w:t xml:space="preserve">, « Un gouverneur </w:t>
      </w:r>
      <w:proofErr w:type="spellStart"/>
      <w:r w:rsidRPr="007007DE">
        <w:rPr>
          <w:rFonts w:asciiTheme="majorBidi" w:hAnsiTheme="majorBidi" w:cstheme="majorBidi"/>
        </w:rPr>
        <w:t>omaiyade</w:t>
      </w:r>
      <w:proofErr w:type="spellEnd"/>
      <w:r w:rsidRPr="007007DE">
        <w:rPr>
          <w:rFonts w:asciiTheme="majorBidi" w:hAnsiTheme="majorBidi" w:cstheme="majorBidi"/>
        </w:rPr>
        <w:t xml:space="preserve"> d’Égypte. </w:t>
      </w:r>
      <w:proofErr w:type="spellStart"/>
      <w:r w:rsidRPr="007007DE">
        <w:rPr>
          <w:rFonts w:asciiTheme="majorBidi" w:hAnsiTheme="majorBidi" w:cstheme="majorBidi"/>
        </w:rPr>
        <w:t>Qorra</w:t>
      </w:r>
      <w:proofErr w:type="spellEnd"/>
      <w:r w:rsidRPr="007007DE">
        <w:rPr>
          <w:rFonts w:asciiTheme="majorBidi" w:hAnsiTheme="majorBidi" w:cstheme="majorBidi"/>
        </w:rPr>
        <w:t xml:space="preserve"> ibn </w:t>
      </w:r>
      <w:proofErr w:type="spellStart"/>
      <w:r w:rsidRPr="007007DE">
        <w:rPr>
          <w:rFonts w:asciiTheme="majorBidi" w:hAnsiTheme="majorBidi" w:cstheme="majorBidi"/>
        </w:rPr>
        <w:t>Šarîk</w:t>
      </w:r>
      <w:proofErr w:type="spellEnd"/>
      <w:r w:rsidRPr="007007DE">
        <w:rPr>
          <w:rFonts w:asciiTheme="majorBidi" w:hAnsiTheme="majorBidi" w:cstheme="majorBidi"/>
        </w:rPr>
        <w:t xml:space="preserve"> d’après les papyrus arabes », </w:t>
      </w:r>
      <w:r w:rsidRPr="007007DE">
        <w:rPr>
          <w:rFonts w:asciiTheme="majorBidi" w:hAnsiTheme="majorBidi" w:cstheme="majorBidi"/>
          <w:i/>
          <w:iCs/>
        </w:rPr>
        <w:t>Bulletin de l’Institut d’Égypte</w:t>
      </w:r>
      <w:r w:rsidRPr="007007DE">
        <w:rPr>
          <w:rFonts w:asciiTheme="majorBidi" w:hAnsiTheme="majorBidi" w:cstheme="majorBidi"/>
        </w:rPr>
        <w:t>, 5</w:t>
      </w:r>
      <w:r w:rsidRPr="007007DE">
        <w:rPr>
          <w:rFonts w:asciiTheme="majorBidi" w:hAnsiTheme="majorBidi" w:cstheme="majorBidi"/>
          <w:vertAlign w:val="superscript"/>
        </w:rPr>
        <w:t>e</w:t>
      </w:r>
      <w:r w:rsidRPr="007007DE">
        <w:rPr>
          <w:rFonts w:asciiTheme="majorBidi" w:hAnsiTheme="majorBidi" w:cstheme="majorBidi"/>
        </w:rPr>
        <w:t xml:space="preserve"> série, tome II (1908), p. 99-115.</w:t>
      </w:r>
    </w:p>
    <w:p w14:paraId="3F8936D1" w14:textId="0BBBDC20" w:rsidR="009C6392" w:rsidRPr="007007DE" w:rsidRDefault="00F93A95" w:rsidP="007007DE">
      <w:pPr>
        <w:autoSpaceDE w:val="0"/>
        <w:autoSpaceDN w:val="0"/>
        <w:adjustRightInd w:val="0"/>
        <w:ind w:left="284" w:hanging="284"/>
        <w:rPr>
          <w:rFonts w:asciiTheme="majorBidi" w:hAnsiTheme="majorBidi" w:cstheme="majorBidi"/>
        </w:rPr>
      </w:pPr>
      <w:r w:rsidRPr="007007DE">
        <w:rPr>
          <w:rFonts w:asciiTheme="majorBidi" w:hAnsiTheme="majorBidi" w:cstheme="majorBidi"/>
        </w:rPr>
        <w:t>Legendre</w:t>
      </w:r>
      <w:r w:rsidR="006E2D06" w:rsidRPr="007007DE">
        <w:rPr>
          <w:rFonts w:asciiTheme="majorBidi" w:hAnsiTheme="majorBidi" w:cstheme="majorBidi"/>
        </w:rPr>
        <w:t>, M.</w:t>
      </w:r>
      <w:r w:rsidRPr="007007DE">
        <w:rPr>
          <w:rFonts w:asciiTheme="majorBidi" w:hAnsiTheme="majorBidi" w:cstheme="majorBidi"/>
        </w:rPr>
        <w:t xml:space="preserve">, </w:t>
      </w:r>
      <w:r w:rsidR="009C6392" w:rsidRPr="007007DE">
        <w:rPr>
          <w:rFonts w:asciiTheme="majorBidi" w:hAnsiTheme="majorBidi" w:cstheme="majorBidi"/>
          <w:i/>
          <w:iCs/>
        </w:rPr>
        <w:t>La Moyenne-Égypte du VIIe au IXe siècle. Apports d’une perspective régionale à l’étude d’une société entre Byzance et l’Islam</w:t>
      </w:r>
      <w:r w:rsidR="009C6392" w:rsidRPr="007007DE">
        <w:rPr>
          <w:rFonts w:asciiTheme="majorBidi" w:hAnsiTheme="majorBidi" w:cstheme="majorBidi"/>
        </w:rPr>
        <w:t>, thèse de doctorat, Université Paris 1 Panthéon-Sorbonne, 2014.</w:t>
      </w:r>
    </w:p>
    <w:p w14:paraId="7F8234C8" w14:textId="40F87777" w:rsidR="00221C0F" w:rsidRPr="007007DE" w:rsidRDefault="009C6392" w:rsidP="007007DE">
      <w:pPr>
        <w:autoSpaceDE w:val="0"/>
        <w:autoSpaceDN w:val="0"/>
        <w:adjustRightInd w:val="0"/>
        <w:ind w:left="284" w:hanging="284"/>
        <w:rPr>
          <w:rFonts w:asciiTheme="majorBidi" w:hAnsiTheme="majorBidi" w:cstheme="majorBidi"/>
        </w:rPr>
      </w:pPr>
      <w:r w:rsidRPr="007007DE">
        <w:rPr>
          <w:rFonts w:asciiTheme="majorBidi" w:hAnsiTheme="majorBidi" w:cstheme="majorBidi"/>
        </w:rPr>
        <w:t xml:space="preserve">–, </w:t>
      </w:r>
      <w:r w:rsidR="00221C0F" w:rsidRPr="007007DE">
        <w:rPr>
          <w:rFonts w:asciiTheme="majorBidi" w:hAnsiTheme="majorBidi" w:cstheme="majorBidi"/>
        </w:rPr>
        <w:t>« Hiérarchie administrative et formation de l’État islamique dans la campagne égyptienne pré-</w:t>
      </w:r>
      <w:proofErr w:type="spellStart"/>
      <w:r w:rsidR="00221C0F" w:rsidRPr="007007DE">
        <w:rPr>
          <w:rFonts w:asciiTheme="majorBidi" w:hAnsiTheme="majorBidi" w:cstheme="majorBidi"/>
        </w:rPr>
        <w:t>ṭūlūnide</w:t>
      </w:r>
      <w:proofErr w:type="spellEnd"/>
      <w:r w:rsidR="00221C0F" w:rsidRPr="007007DE">
        <w:rPr>
          <w:rFonts w:asciiTheme="majorBidi" w:hAnsiTheme="majorBidi" w:cstheme="majorBidi"/>
        </w:rPr>
        <w:t xml:space="preserve"> », dans A. Nef et F. </w:t>
      </w:r>
      <w:proofErr w:type="spellStart"/>
      <w:r w:rsidR="00221C0F" w:rsidRPr="007007DE">
        <w:rPr>
          <w:rFonts w:asciiTheme="majorBidi" w:hAnsiTheme="majorBidi" w:cstheme="majorBidi"/>
        </w:rPr>
        <w:t>Ardizzone</w:t>
      </w:r>
      <w:proofErr w:type="spellEnd"/>
      <w:r w:rsidR="00221C0F" w:rsidRPr="007007DE">
        <w:rPr>
          <w:rFonts w:asciiTheme="majorBidi" w:hAnsiTheme="majorBidi" w:cstheme="majorBidi"/>
        </w:rPr>
        <w:t xml:space="preserve"> (éd.), </w:t>
      </w:r>
      <w:r w:rsidR="00221C0F" w:rsidRPr="007007DE">
        <w:rPr>
          <w:rFonts w:asciiTheme="majorBidi" w:hAnsiTheme="majorBidi" w:cstheme="majorBidi"/>
          <w:i/>
          <w:iCs/>
        </w:rPr>
        <w:t>Les dynamiques de l’islamisation en Méditerranée centrale et en Sicile : nouvelles propositions et découvertes récentes</w:t>
      </w:r>
      <w:r w:rsidR="00221C0F" w:rsidRPr="007007DE">
        <w:rPr>
          <w:rFonts w:asciiTheme="majorBidi" w:hAnsiTheme="majorBidi" w:cstheme="majorBidi"/>
        </w:rPr>
        <w:t>, Rome-Bari, École française de Rome-</w:t>
      </w:r>
      <w:proofErr w:type="spellStart"/>
      <w:r w:rsidR="00221C0F" w:rsidRPr="007007DE">
        <w:rPr>
          <w:rFonts w:asciiTheme="majorBidi" w:hAnsiTheme="majorBidi" w:cstheme="majorBidi"/>
        </w:rPr>
        <w:t>Edipuglia</w:t>
      </w:r>
      <w:proofErr w:type="spellEnd"/>
      <w:r w:rsidR="00221C0F" w:rsidRPr="007007DE">
        <w:rPr>
          <w:rFonts w:asciiTheme="majorBidi" w:hAnsiTheme="majorBidi" w:cstheme="majorBidi"/>
        </w:rPr>
        <w:t>, 2014, p. 103-117.</w:t>
      </w:r>
    </w:p>
    <w:p w14:paraId="37846616" w14:textId="170BE0C8" w:rsidR="00636E27" w:rsidRPr="007007DE" w:rsidRDefault="00221C0F" w:rsidP="007007DE">
      <w:pPr>
        <w:autoSpaceDE w:val="0"/>
        <w:autoSpaceDN w:val="0"/>
        <w:adjustRightInd w:val="0"/>
        <w:ind w:left="284" w:hanging="284"/>
        <w:rPr>
          <w:rFonts w:asciiTheme="majorBidi" w:hAnsiTheme="majorBidi" w:cstheme="majorBidi"/>
        </w:rPr>
      </w:pPr>
      <w:r w:rsidRPr="007007DE">
        <w:rPr>
          <w:rFonts w:asciiTheme="majorBidi" w:hAnsiTheme="majorBidi" w:cstheme="majorBidi"/>
        </w:rPr>
        <w:t xml:space="preserve">–, « Perméabilité linguistique et anthroponymique entre copte et arabe : l’exemple de comptes en caractères coptes du Fayoum fatimide », dans A. </w:t>
      </w:r>
      <w:proofErr w:type="spellStart"/>
      <w:r w:rsidRPr="007007DE">
        <w:rPr>
          <w:rFonts w:asciiTheme="majorBidi" w:hAnsiTheme="majorBidi" w:cstheme="majorBidi"/>
        </w:rPr>
        <w:t>Boud’hors</w:t>
      </w:r>
      <w:proofErr w:type="spellEnd"/>
      <w:r w:rsidRPr="007007DE">
        <w:rPr>
          <w:rFonts w:asciiTheme="majorBidi" w:hAnsiTheme="majorBidi" w:cstheme="majorBidi"/>
        </w:rPr>
        <w:t xml:space="preserve">, A. Delattre, C. Louis, T. S. Richter (éd.), </w:t>
      </w:r>
      <w:proofErr w:type="spellStart"/>
      <w:r w:rsidRPr="007007DE">
        <w:rPr>
          <w:rFonts w:asciiTheme="majorBidi" w:hAnsiTheme="majorBidi" w:cstheme="majorBidi"/>
          <w:i/>
          <w:iCs/>
        </w:rPr>
        <w:t>Coptica</w:t>
      </w:r>
      <w:proofErr w:type="spellEnd"/>
      <w:r w:rsidRPr="007007DE">
        <w:rPr>
          <w:rFonts w:asciiTheme="majorBidi" w:hAnsiTheme="majorBidi" w:cstheme="majorBidi"/>
          <w:i/>
          <w:iCs/>
        </w:rPr>
        <w:t xml:space="preserve"> </w:t>
      </w:r>
      <w:proofErr w:type="spellStart"/>
      <w:r w:rsidRPr="007007DE">
        <w:rPr>
          <w:rFonts w:asciiTheme="majorBidi" w:hAnsiTheme="majorBidi" w:cstheme="majorBidi"/>
          <w:i/>
          <w:iCs/>
        </w:rPr>
        <w:t>Argentoratensia</w:t>
      </w:r>
      <w:proofErr w:type="spellEnd"/>
      <w:r w:rsidRPr="007007DE">
        <w:rPr>
          <w:rFonts w:asciiTheme="majorBidi" w:hAnsiTheme="majorBidi" w:cstheme="majorBidi"/>
          <w:i/>
          <w:iCs/>
        </w:rPr>
        <w:t xml:space="preserve">. Troisième université d’été de papyrologie copte </w:t>
      </w:r>
      <w:r w:rsidRPr="007007DE">
        <w:rPr>
          <w:rFonts w:asciiTheme="majorBidi" w:hAnsiTheme="majorBidi" w:cstheme="majorBidi"/>
        </w:rPr>
        <w:t>(Strasbourg, 18-25 juillet 2010), Paris, De Boccard, 2014, p. 325-440.</w:t>
      </w:r>
    </w:p>
    <w:p w14:paraId="62476C1D" w14:textId="3DBB163F" w:rsidR="00221C0F" w:rsidRPr="007007DE" w:rsidRDefault="00636E27" w:rsidP="007007DE">
      <w:pPr>
        <w:autoSpaceDE w:val="0"/>
        <w:autoSpaceDN w:val="0"/>
        <w:adjustRightInd w:val="0"/>
        <w:ind w:left="284" w:hanging="284"/>
        <w:rPr>
          <w:rFonts w:asciiTheme="majorBidi" w:hAnsiTheme="majorBidi" w:cstheme="majorBidi"/>
          <w:lang w:val="en-US"/>
        </w:rPr>
      </w:pPr>
      <w:r w:rsidRPr="007007DE">
        <w:rPr>
          <w:rFonts w:asciiTheme="majorBidi" w:hAnsiTheme="majorBidi" w:cstheme="majorBidi"/>
          <w:lang w:val="en-US"/>
        </w:rPr>
        <w:t xml:space="preserve">–, « Neither Byzantine nor Islamic? The Duke of the Thebaid and the Formation of the Umayyad Sate », </w:t>
      </w:r>
      <w:r w:rsidRPr="007007DE">
        <w:rPr>
          <w:rFonts w:asciiTheme="majorBidi" w:hAnsiTheme="majorBidi" w:cstheme="majorBidi"/>
          <w:i/>
          <w:iCs/>
          <w:lang w:val="en-US"/>
        </w:rPr>
        <w:t>Historical Research</w:t>
      </w:r>
      <w:r w:rsidRPr="007007DE">
        <w:rPr>
          <w:rFonts w:asciiTheme="majorBidi" w:hAnsiTheme="majorBidi" w:cstheme="majorBidi"/>
          <w:lang w:val="en-US"/>
        </w:rPr>
        <w:t>, 89, n° 243 (2016), p. 3-18.</w:t>
      </w:r>
    </w:p>
    <w:p w14:paraId="7BF70C99" w14:textId="085505AE" w:rsidR="00F93A95" w:rsidRPr="007007DE" w:rsidRDefault="007809F2" w:rsidP="007007DE">
      <w:pPr>
        <w:autoSpaceDE w:val="0"/>
        <w:autoSpaceDN w:val="0"/>
        <w:adjustRightInd w:val="0"/>
        <w:ind w:left="284" w:hanging="284"/>
        <w:rPr>
          <w:rFonts w:asciiTheme="majorBidi" w:hAnsiTheme="majorBidi" w:cstheme="majorBidi"/>
          <w:lang w:val="en-US"/>
        </w:rPr>
      </w:pPr>
      <w:r w:rsidRPr="007007DE">
        <w:rPr>
          <w:rFonts w:asciiTheme="majorBidi" w:hAnsiTheme="majorBidi" w:cstheme="majorBidi"/>
          <w:lang w:val="en-US"/>
        </w:rPr>
        <w:t>–</w:t>
      </w:r>
      <w:r w:rsidR="00221C0F" w:rsidRPr="007007DE">
        <w:rPr>
          <w:rFonts w:asciiTheme="majorBidi" w:hAnsiTheme="majorBidi" w:cstheme="majorBidi"/>
          <w:lang w:val="en-US"/>
        </w:rPr>
        <w:t xml:space="preserve">, </w:t>
      </w:r>
      <w:r w:rsidR="00F93A95" w:rsidRPr="007007DE">
        <w:rPr>
          <w:rFonts w:asciiTheme="majorBidi" w:hAnsiTheme="majorBidi" w:cstheme="majorBidi"/>
          <w:lang w:val="en-US"/>
        </w:rPr>
        <w:t xml:space="preserve">« Aspects of Umayyad Administration », dans A. </w:t>
      </w:r>
      <w:proofErr w:type="spellStart"/>
      <w:r w:rsidR="00F93A95" w:rsidRPr="007007DE">
        <w:rPr>
          <w:rFonts w:asciiTheme="majorBidi" w:hAnsiTheme="majorBidi" w:cstheme="majorBidi"/>
          <w:lang w:val="en-US"/>
        </w:rPr>
        <w:t>Marsham</w:t>
      </w:r>
      <w:proofErr w:type="spellEnd"/>
      <w:r w:rsidR="00F93A95" w:rsidRPr="007007DE">
        <w:rPr>
          <w:rFonts w:asciiTheme="majorBidi" w:hAnsiTheme="majorBidi" w:cstheme="majorBidi"/>
          <w:lang w:val="en-US"/>
        </w:rPr>
        <w:t xml:space="preserve"> (</w:t>
      </w:r>
      <w:proofErr w:type="spellStart"/>
      <w:r w:rsidR="00F93A95" w:rsidRPr="007007DE">
        <w:rPr>
          <w:rFonts w:asciiTheme="majorBidi" w:hAnsiTheme="majorBidi" w:cstheme="majorBidi"/>
          <w:lang w:val="en-US"/>
        </w:rPr>
        <w:t>éd</w:t>
      </w:r>
      <w:proofErr w:type="spellEnd"/>
      <w:r w:rsidR="00F93A95" w:rsidRPr="007007DE">
        <w:rPr>
          <w:rFonts w:asciiTheme="majorBidi" w:hAnsiTheme="majorBidi" w:cstheme="majorBidi"/>
          <w:lang w:val="en-US"/>
        </w:rPr>
        <w:t xml:space="preserve">.), </w:t>
      </w:r>
      <w:r w:rsidR="00F93A95" w:rsidRPr="007007DE">
        <w:rPr>
          <w:rFonts w:asciiTheme="majorBidi" w:hAnsiTheme="majorBidi" w:cstheme="majorBidi"/>
          <w:i/>
          <w:iCs/>
          <w:lang w:val="en-US"/>
        </w:rPr>
        <w:t>The Umayyad World</w:t>
      </w:r>
      <w:r w:rsidR="00F93A95" w:rsidRPr="007007DE">
        <w:rPr>
          <w:rFonts w:asciiTheme="majorBidi" w:hAnsiTheme="majorBidi" w:cstheme="majorBidi"/>
          <w:lang w:val="en-US"/>
        </w:rPr>
        <w:t xml:space="preserve">, Routledge, </w:t>
      </w:r>
      <w:proofErr w:type="spellStart"/>
      <w:r w:rsidR="00F93A95" w:rsidRPr="007007DE">
        <w:rPr>
          <w:rFonts w:asciiTheme="majorBidi" w:hAnsiTheme="majorBidi" w:cstheme="majorBidi"/>
          <w:lang w:val="en-US"/>
        </w:rPr>
        <w:t>Londres</w:t>
      </w:r>
      <w:proofErr w:type="spellEnd"/>
      <w:r w:rsidR="00F93A95" w:rsidRPr="007007DE">
        <w:rPr>
          <w:rFonts w:asciiTheme="majorBidi" w:hAnsiTheme="majorBidi" w:cstheme="majorBidi"/>
          <w:lang w:val="en-US"/>
        </w:rPr>
        <w:t>, 2020, p. 133-157.</w:t>
      </w:r>
    </w:p>
    <w:p w14:paraId="768B7499" w14:textId="40C7967D" w:rsidR="00CD65A9" w:rsidRPr="007007DE" w:rsidRDefault="009444A7" w:rsidP="007007DE">
      <w:pPr>
        <w:autoSpaceDE w:val="0"/>
        <w:autoSpaceDN w:val="0"/>
        <w:adjustRightInd w:val="0"/>
        <w:ind w:left="284" w:hanging="284"/>
        <w:rPr>
          <w:rFonts w:asciiTheme="majorBidi" w:hAnsiTheme="majorBidi" w:cstheme="majorBidi"/>
          <w:lang w:val="en-US"/>
        </w:rPr>
      </w:pPr>
      <w:r w:rsidRPr="007007DE">
        <w:rPr>
          <w:rFonts w:asciiTheme="majorBidi" w:hAnsiTheme="majorBidi" w:cstheme="majorBidi"/>
          <w:lang w:val="en-US"/>
        </w:rPr>
        <w:t xml:space="preserve">Lev, </w:t>
      </w:r>
      <w:r w:rsidR="006E2D06" w:rsidRPr="007007DE">
        <w:rPr>
          <w:rFonts w:asciiTheme="majorBidi" w:hAnsiTheme="majorBidi" w:cstheme="majorBidi"/>
          <w:lang w:val="en-US"/>
        </w:rPr>
        <w:t>Y. </w:t>
      </w:r>
      <w:r w:rsidRPr="007007DE">
        <w:rPr>
          <w:rFonts w:asciiTheme="majorBidi" w:hAnsiTheme="majorBidi" w:cstheme="majorBidi"/>
          <w:lang w:val="en-US"/>
        </w:rPr>
        <w:t xml:space="preserve">« Coptic Rebellions and the Islamization of Medieval </w:t>
      </w:r>
      <w:proofErr w:type="spellStart"/>
      <w:r w:rsidRPr="007007DE">
        <w:rPr>
          <w:rFonts w:asciiTheme="majorBidi" w:hAnsiTheme="majorBidi" w:cstheme="majorBidi"/>
          <w:lang w:val="en-US"/>
        </w:rPr>
        <w:t>Egyp</w:t>
      </w:r>
      <w:proofErr w:type="spellEnd"/>
      <w:r w:rsidRPr="007007DE">
        <w:rPr>
          <w:rFonts w:asciiTheme="majorBidi" w:hAnsiTheme="majorBidi" w:cstheme="majorBidi"/>
          <w:lang w:val="en-US"/>
        </w:rPr>
        <w:t xml:space="preserve"> (8th-10th century): Medieval and Modern Perceptions », </w:t>
      </w:r>
      <w:r w:rsidRPr="007007DE">
        <w:rPr>
          <w:rFonts w:asciiTheme="majorBidi" w:hAnsiTheme="majorBidi" w:cstheme="majorBidi"/>
          <w:i/>
          <w:iCs/>
          <w:lang w:val="en-US"/>
        </w:rPr>
        <w:t>Jerusalem Studies in Arabic and Islam</w:t>
      </w:r>
      <w:r w:rsidRPr="007007DE">
        <w:rPr>
          <w:rFonts w:asciiTheme="majorBidi" w:hAnsiTheme="majorBidi" w:cstheme="majorBidi"/>
          <w:lang w:val="en-US"/>
        </w:rPr>
        <w:t>, 39 (2012), p. 303-344.</w:t>
      </w:r>
    </w:p>
    <w:p w14:paraId="5F0504D2" w14:textId="1101C2FB" w:rsidR="00CD65A9" w:rsidRPr="007007DE" w:rsidRDefault="00CD65A9" w:rsidP="007007DE">
      <w:pPr>
        <w:autoSpaceDE w:val="0"/>
        <w:autoSpaceDN w:val="0"/>
        <w:adjustRightInd w:val="0"/>
        <w:ind w:left="284" w:hanging="284"/>
        <w:rPr>
          <w:rFonts w:asciiTheme="majorBidi" w:hAnsiTheme="majorBidi" w:cstheme="majorBidi"/>
          <w:lang w:val="en-US"/>
        </w:rPr>
      </w:pPr>
      <w:proofErr w:type="spellStart"/>
      <w:r w:rsidRPr="007007DE">
        <w:rPr>
          <w:rFonts w:asciiTheme="majorBidi" w:hAnsiTheme="majorBidi" w:cstheme="majorBidi"/>
          <w:lang w:val="es-ES"/>
        </w:rPr>
        <w:t>Mabra</w:t>
      </w:r>
      <w:proofErr w:type="spellEnd"/>
      <w:r w:rsidR="006E2D06" w:rsidRPr="007007DE">
        <w:rPr>
          <w:rFonts w:asciiTheme="majorBidi" w:hAnsiTheme="majorBidi" w:cstheme="majorBidi"/>
          <w:lang w:val="es-ES"/>
        </w:rPr>
        <w:t>, J.</w:t>
      </w:r>
      <w:r w:rsidRPr="007007DE">
        <w:rPr>
          <w:rFonts w:asciiTheme="majorBidi" w:hAnsiTheme="majorBidi" w:cstheme="majorBidi"/>
          <w:lang w:val="es-ES"/>
        </w:rPr>
        <w:t xml:space="preserve">, </w:t>
      </w:r>
      <w:proofErr w:type="spellStart"/>
      <w:r w:rsidRPr="007007DE">
        <w:rPr>
          <w:rFonts w:asciiTheme="majorBidi" w:hAnsiTheme="majorBidi" w:cstheme="majorBidi"/>
          <w:i/>
          <w:iCs/>
          <w:lang w:val="es-ES"/>
        </w:rPr>
        <w:t>Princely</w:t>
      </w:r>
      <w:proofErr w:type="spellEnd"/>
      <w:r w:rsidRPr="007007DE">
        <w:rPr>
          <w:rFonts w:asciiTheme="majorBidi" w:hAnsiTheme="majorBidi" w:cstheme="majorBidi"/>
          <w:i/>
          <w:iCs/>
          <w:lang w:val="es-ES"/>
        </w:rPr>
        <w:t xml:space="preserve"> </w:t>
      </w:r>
      <w:proofErr w:type="spellStart"/>
      <w:r w:rsidRPr="007007DE">
        <w:rPr>
          <w:rFonts w:asciiTheme="majorBidi" w:hAnsiTheme="majorBidi" w:cstheme="majorBidi"/>
          <w:i/>
          <w:iCs/>
          <w:lang w:val="es-ES"/>
        </w:rPr>
        <w:t>Authority</w:t>
      </w:r>
      <w:proofErr w:type="spellEnd"/>
      <w:r w:rsidRPr="007007DE">
        <w:rPr>
          <w:rFonts w:asciiTheme="majorBidi" w:hAnsiTheme="majorBidi" w:cstheme="majorBidi"/>
          <w:i/>
          <w:iCs/>
          <w:lang w:val="es-ES"/>
        </w:rPr>
        <w:t xml:space="preserve"> in </w:t>
      </w:r>
      <w:proofErr w:type="spellStart"/>
      <w:r w:rsidRPr="007007DE">
        <w:rPr>
          <w:rFonts w:asciiTheme="majorBidi" w:hAnsiTheme="majorBidi" w:cstheme="majorBidi"/>
          <w:i/>
          <w:iCs/>
          <w:lang w:val="es-ES"/>
        </w:rPr>
        <w:t>the</w:t>
      </w:r>
      <w:proofErr w:type="spellEnd"/>
      <w:r w:rsidRPr="007007DE">
        <w:rPr>
          <w:rFonts w:asciiTheme="majorBidi" w:hAnsiTheme="majorBidi" w:cstheme="majorBidi"/>
          <w:i/>
          <w:iCs/>
          <w:lang w:val="es-ES"/>
        </w:rPr>
        <w:t xml:space="preserve"> </w:t>
      </w:r>
      <w:proofErr w:type="spellStart"/>
      <w:r w:rsidRPr="007007DE">
        <w:rPr>
          <w:rFonts w:asciiTheme="majorBidi" w:hAnsiTheme="majorBidi" w:cstheme="majorBidi"/>
          <w:i/>
          <w:iCs/>
          <w:lang w:val="es-ES"/>
        </w:rPr>
        <w:t>Early</w:t>
      </w:r>
      <w:proofErr w:type="spellEnd"/>
      <w:r w:rsidRPr="007007DE">
        <w:rPr>
          <w:rFonts w:asciiTheme="majorBidi" w:hAnsiTheme="majorBidi" w:cstheme="majorBidi"/>
          <w:i/>
          <w:iCs/>
          <w:lang w:val="es-ES"/>
        </w:rPr>
        <w:t xml:space="preserve"> </w:t>
      </w:r>
      <w:proofErr w:type="spellStart"/>
      <w:r w:rsidRPr="007007DE">
        <w:rPr>
          <w:rFonts w:asciiTheme="majorBidi" w:hAnsiTheme="majorBidi" w:cstheme="majorBidi"/>
          <w:i/>
          <w:iCs/>
          <w:lang w:val="es-ES"/>
        </w:rPr>
        <w:t>Marwānid</w:t>
      </w:r>
      <w:proofErr w:type="spellEnd"/>
      <w:r w:rsidRPr="007007DE">
        <w:rPr>
          <w:rFonts w:asciiTheme="majorBidi" w:hAnsiTheme="majorBidi" w:cstheme="majorBidi"/>
          <w:i/>
          <w:iCs/>
          <w:lang w:val="es-ES"/>
        </w:rPr>
        <w:t xml:space="preserve"> </w:t>
      </w:r>
      <w:proofErr w:type="spellStart"/>
      <w:r w:rsidRPr="007007DE">
        <w:rPr>
          <w:rFonts w:asciiTheme="majorBidi" w:hAnsiTheme="majorBidi" w:cstheme="majorBidi"/>
          <w:i/>
          <w:iCs/>
          <w:lang w:val="es-ES"/>
        </w:rPr>
        <w:t>State</w:t>
      </w:r>
      <w:proofErr w:type="spellEnd"/>
      <w:r w:rsidRPr="007007DE">
        <w:rPr>
          <w:rFonts w:asciiTheme="majorBidi" w:hAnsiTheme="majorBidi" w:cstheme="majorBidi"/>
          <w:i/>
          <w:iCs/>
          <w:lang w:val="es-ES"/>
        </w:rPr>
        <w:t xml:space="preserve">: </w:t>
      </w:r>
      <w:proofErr w:type="spellStart"/>
      <w:r w:rsidRPr="007007DE">
        <w:rPr>
          <w:rFonts w:asciiTheme="majorBidi" w:hAnsiTheme="majorBidi" w:cstheme="majorBidi"/>
          <w:i/>
          <w:iCs/>
          <w:lang w:val="es-ES"/>
        </w:rPr>
        <w:t>the</w:t>
      </w:r>
      <w:proofErr w:type="spellEnd"/>
      <w:r w:rsidRPr="007007DE">
        <w:rPr>
          <w:rFonts w:asciiTheme="majorBidi" w:hAnsiTheme="majorBidi" w:cstheme="majorBidi"/>
          <w:i/>
          <w:iCs/>
          <w:lang w:val="es-ES"/>
        </w:rPr>
        <w:t xml:space="preserve"> </w:t>
      </w:r>
      <w:proofErr w:type="spellStart"/>
      <w:r w:rsidRPr="007007DE">
        <w:rPr>
          <w:rFonts w:asciiTheme="majorBidi" w:hAnsiTheme="majorBidi" w:cstheme="majorBidi"/>
          <w:i/>
          <w:iCs/>
          <w:lang w:val="es-ES"/>
        </w:rPr>
        <w:t>Life</w:t>
      </w:r>
      <w:proofErr w:type="spellEnd"/>
      <w:r w:rsidRPr="007007DE">
        <w:rPr>
          <w:rFonts w:asciiTheme="majorBidi" w:hAnsiTheme="majorBidi" w:cstheme="majorBidi"/>
          <w:i/>
          <w:iCs/>
          <w:lang w:val="es-ES"/>
        </w:rPr>
        <w:t xml:space="preserve"> </w:t>
      </w:r>
      <w:proofErr w:type="spellStart"/>
      <w:r w:rsidRPr="007007DE">
        <w:rPr>
          <w:rFonts w:asciiTheme="majorBidi" w:hAnsiTheme="majorBidi" w:cstheme="majorBidi"/>
          <w:i/>
          <w:iCs/>
          <w:lang w:val="es-ES"/>
        </w:rPr>
        <w:t>of</w:t>
      </w:r>
      <w:proofErr w:type="spellEnd"/>
      <w:r w:rsidRPr="007007DE">
        <w:rPr>
          <w:rFonts w:asciiTheme="majorBidi" w:hAnsiTheme="majorBidi" w:cstheme="majorBidi"/>
          <w:i/>
          <w:iCs/>
          <w:lang w:val="es-ES"/>
        </w:rPr>
        <w:t xml:space="preserve"> </w:t>
      </w:r>
      <w:proofErr w:type="spellStart"/>
      <w:r w:rsidRPr="007007DE">
        <w:rPr>
          <w:rFonts w:asciiTheme="majorBidi" w:hAnsiTheme="majorBidi" w:cstheme="majorBidi"/>
          <w:i/>
          <w:iCs/>
          <w:lang w:val="es-ES"/>
        </w:rPr>
        <w:t>ʿAbd</w:t>
      </w:r>
      <w:proofErr w:type="spellEnd"/>
      <w:r w:rsidRPr="007007DE">
        <w:rPr>
          <w:rFonts w:asciiTheme="majorBidi" w:hAnsiTheme="majorBidi" w:cstheme="majorBidi"/>
          <w:i/>
          <w:iCs/>
          <w:lang w:val="es-ES"/>
        </w:rPr>
        <w:t xml:space="preserve"> al-</w:t>
      </w:r>
      <w:proofErr w:type="spellStart"/>
      <w:r w:rsidRPr="007007DE">
        <w:rPr>
          <w:rFonts w:asciiTheme="majorBidi" w:hAnsiTheme="majorBidi" w:cstheme="majorBidi"/>
          <w:i/>
          <w:iCs/>
          <w:lang w:val="es-ES"/>
        </w:rPr>
        <w:t>ʿAzīz</w:t>
      </w:r>
      <w:proofErr w:type="spellEnd"/>
      <w:r w:rsidRPr="007007DE">
        <w:rPr>
          <w:rFonts w:asciiTheme="majorBidi" w:hAnsiTheme="majorBidi" w:cstheme="majorBidi"/>
          <w:i/>
          <w:iCs/>
          <w:lang w:val="es-ES"/>
        </w:rPr>
        <w:t xml:space="preserve"> </w:t>
      </w:r>
      <w:proofErr w:type="spellStart"/>
      <w:r w:rsidRPr="007007DE">
        <w:rPr>
          <w:rFonts w:asciiTheme="majorBidi" w:hAnsiTheme="majorBidi" w:cstheme="majorBidi"/>
          <w:i/>
          <w:iCs/>
          <w:lang w:val="es-ES"/>
        </w:rPr>
        <w:t>ibn</w:t>
      </w:r>
      <w:proofErr w:type="spellEnd"/>
      <w:r w:rsidRPr="007007DE">
        <w:rPr>
          <w:rFonts w:asciiTheme="majorBidi" w:hAnsiTheme="majorBidi" w:cstheme="majorBidi"/>
          <w:i/>
          <w:iCs/>
          <w:lang w:val="es-ES"/>
        </w:rPr>
        <w:t xml:space="preserve"> </w:t>
      </w:r>
      <w:proofErr w:type="spellStart"/>
      <w:r w:rsidRPr="007007DE">
        <w:rPr>
          <w:rFonts w:asciiTheme="majorBidi" w:hAnsiTheme="majorBidi" w:cstheme="majorBidi"/>
          <w:i/>
          <w:iCs/>
          <w:lang w:val="es-ES"/>
        </w:rPr>
        <w:t>Marwān</w:t>
      </w:r>
      <w:proofErr w:type="spellEnd"/>
      <w:r w:rsidRPr="007007DE">
        <w:rPr>
          <w:rFonts w:asciiTheme="majorBidi" w:hAnsiTheme="majorBidi" w:cstheme="majorBidi"/>
          <w:lang w:val="es-ES"/>
        </w:rPr>
        <w:t xml:space="preserve">, Gorgias </w:t>
      </w:r>
      <w:proofErr w:type="spellStart"/>
      <w:r w:rsidRPr="007007DE">
        <w:rPr>
          <w:rFonts w:asciiTheme="majorBidi" w:hAnsiTheme="majorBidi" w:cstheme="majorBidi"/>
          <w:lang w:val="es-ES"/>
        </w:rPr>
        <w:t>Press</w:t>
      </w:r>
      <w:proofErr w:type="spellEnd"/>
      <w:r w:rsidRPr="007007DE">
        <w:rPr>
          <w:rFonts w:asciiTheme="majorBidi" w:hAnsiTheme="majorBidi" w:cstheme="majorBidi"/>
          <w:lang w:val="es-ES"/>
        </w:rPr>
        <w:t xml:space="preserve">, </w:t>
      </w:r>
      <w:r w:rsidR="006E2D06" w:rsidRPr="007007DE">
        <w:rPr>
          <w:rFonts w:asciiTheme="majorBidi" w:hAnsiTheme="majorBidi" w:cstheme="majorBidi"/>
          <w:lang w:val="es-ES"/>
        </w:rPr>
        <w:t xml:space="preserve">Piscataway, </w:t>
      </w:r>
      <w:r w:rsidRPr="007007DE">
        <w:rPr>
          <w:rFonts w:asciiTheme="majorBidi" w:hAnsiTheme="majorBidi" w:cstheme="majorBidi"/>
          <w:lang w:val="es-ES"/>
        </w:rPr>
        <w:t>2017.</w:t>
      </w:r>
    </w:p>
    <w:p w14:paraId="5B581958" w14:textId="657C70E6" w:rsidR="00D30FE9" w:rsidRPr="007007DE" w:rsidRDefault="00D30FE9" w:rsidP="007007DE">
      <w:pPr>
        <w:autoSpaceDE w:val="0"/>
        <w:autoSpaceDN w:val="0"/>
        <w:adjustRightInd w:val="0"/>
        <w:ind w:left="284" w:hanging="284"/>
        <w:rPr>
          <w:rFonts w:asciiTheme="majorBidi" w:hAnsiTheme="majorBidi" w:cstheme="majorBidi"/>
          <w:bCs/>
          <w:lang w:val="en-US"/>
        </w:rPr>
      </w:pPr>
      <w:r w:rsidRPr="007007DE">
        <w:rPr>
          <w:rFonts w:asciiTheme="majorBidi" w:hAnsiTheme="majorBidi" w:cstheme="majorBidi"/>
          <w:bCs/>
          <w:lang w:val="en-US"/>
        </w:rPr>
        <w:t>Mikhail</w:t>
      </w:r>
      <w:r w:rsidR="007007DE" w:rsidRPr="007007DE">
        <w:rPr>
          <w:rFonts w:asciiTheme="majorBidi" w:hAnsiTheme="majorBidi" w:cstheme="majorBidi"/>
          <w:bCs/>
          <w:lang w:val="en-US"/>
        </w:rPr>
        <w:t>, M.S.A.</w:t>
      </w:r>
      <w:r w:rsidRPr="007007DE">
        <w:rPr>
          <w:rFonts w:asciiTheme="majorBidi" w:hAnsiTheme="majorBidi" w:cstheme="majorBidi"/>
          <w:bCs/>
          <w:lang w:val="en-US"/>
        </w:rPr>
        <w:t xml:space="preserve">, </w:t>
      </w:r>
      <w:r w:rsidRPr="007007DE">
        <w:rPr>
          <w:rFonts w:asciiTheme="majorBidi" w:hAnsiTheme="majorBidi" w:cstheme="majorBidi"/>
          <w:bCs/>
          <w:i/>
          <w:iCs/>
          <w:lang w:val="en-US"/>
        </w:rPr>
        <w:t>From Byzantine to Islamic Egypt. Religion, Identity and Politics after the Arab Conquest</w:t>
      </w:r>
      <w:r w:rsidRPr="007007DE">
        <w:rPr>
          <w:rFonts w:asciiTheme="majorBidi" w:hAnsiTheme="majorBidi" w:cstheme="majorBidi"/>
          <w:bCs/>
          <w:lang w:val="en-US"/>
        </w:rPr>
        <w:t xml:space="preserve">, I.B. Tauris, </w:t>
      </w:r>
      <w:proofErr w:type="spellStart"/>
      <w:r w:rsidRPr="007007DE">
        <w:rPr>
          <w:rFonts w:asciiTheme="majorBidi" w:hAnsiTheme="majorBidi" w:cstheme="majorBidi"/>
          <w:bCs/>
          <w:lang w:val="en-US"/>
        </w:rPr>
        <w:t>Londres</w:t>
      </w:r>
      <w:proofErr w:type="spellEnd"/>
      <w:r w:rsidRPr="007007DE">
        <w:rPr>
          <w:rFonts w:asciiTheme="majorBidi" w:hAnsiTheme="majorBidi" w:cstheme="majorBidi"/>
          <w:bCs/>
          <w:lang w:val="en-US"/>
        </w:rPr>
        <w:t>-New York, 2014</w:t>
      </w:r>
      <w:r w:rsidR="002B476A" w:rsidRPr="007007DE">
        <w:rPr>
          <w:rFonts w:asciiTheme="majorBidi" w:hAnsiTheme="majorBidi" w:cstheme="majorBidi"/>
          <w:bCs/>
          <w:lang w:val="en-US"/>
        </w:rPr>
        <w:t>.</w:t>
      </w:r>
    </w:p>
    <w:p w14:paraId="1BB5EB05" w14:textId="066AADF8" w:rsidR="00DF1A0A" w:rsidRPr="00DF1A0A" w:rsidRDefault="004326DA" w:rsidP="00DF1A0A">
      <w:pPr>
        <w:pStyle w:val="Default"/>
        <w:spacing w:line="276" w:lineRule="auto"/>
        <w:ind w:left="284" w:hanging="284"/>
        <w:jc w:val="both"/>
        <w:rPr>
          <w:rFonts w:asciiTheme="majorBidi" w:hAnsiTheme="majorBidi" w:cstheme="majorBidi"/>
          <w:lang w:val="it-IT"/>
        </w:rPr>
      </w:pPr>
      <w:r w:rsidRPr="00DF1A0A">
        <w:rPr>
          <w:rFonts w:asciiTheme="majorBidi" w:hAnsiTheme="majorBidi" w:cstheme="majorBidi"/>
          <w:lang w:val="it-IT"/>
        </w:rPr>
        <w:t xml:space="preserve">Morelli, F., </w:t>
      </w:r>
      <w:r w:rsidR="00DF1A0A" w:rsidRPr="00DF1A0A">
        <w:rPr>
          <w:rFonts w:asciiTheme="majorBidi" w:hAnsiTheme="majorBidi" w:cstheme="majorBidi"/>
          <w:i/>
          <w:iCs/>
          <w:lang w:val="it-IT"/>
        </w:rPr>
        <w:t>Olio e retribuzioni</w:t>
      </w:r>
      <w:r w:rsidR="00DF1A0A">
        <w:rPr>
          <w:rFonts w:asciiTheme="majorBidi" w:hAnsiTheme="majorBidi" w:cstheme="majorBidi"/>
          <w:i/>
          <w:iCs/>
          <w:lang w:val="it-IT"/>
        </w:rPr>
        <w:t xml:space="preserve"> nell’Egitto Tardo (V-VIII d. C.)</w:t>
      </w:r>
      <w:r w:rsidR="00DF1A0A" w:rsidRPr="00DF1A0A">
        <w:rPr>
          <w:rFonts w:asciiTheme="majorBidi" w:hAnsiTheme="majorBidi" w:cstheme="majorBidi"/>
          <w:lang w:val="it-IT"/>
        </w:rPr>
        <w:t>,</w:t>
      </w:r>
      <w:r w:rsidR="00DF1A0A">
        <w:rPr>
          <w:rFonts w:asciiTheme="majorBidi" w:hAnsiTheme="majorBidi" w:cstheme="majorBidi"/>
          <w:lang w:val="it-IT"/>
        </w:rPr>
        <w:t xml:space="preserve"> Istituto papirologico “G. Vitelli”, Florence, 1996.</w:t>
      </w:r>
    </w:p>
    <w:p w14:paraId="3F26C85D" w14:textId="1DE36A85" w:rsidR="004326DA" w:rsidRPr="007007DE" w:rsidRDefault="00DF1A0A" w:rsidP="007007DE">
      <w:pPr>
        <w:pStyle w:val="Default"/>
        <w:spacing w:line="276" w:lineRule="auto"/>
        <w:ind w:left="284" w:hanging="284"/>
        <w:jc w:val="both"/>
        <w:rPr>
          <w:rFonts w:asciiTheme="majorBidi" w:hAnsiTheme="majorBidi" w:cstheme="majorBidi"/>
          <w:color w:val="auto"/>
          <w:lang w:val="it-IT"/>
        </w:rPr>
      </w:pPr>
      <w:r w:rsidRPr="007007DE">
        <w:rPr>
          <w:rFonts w:asciiTheme="majorBidi" w:hAnsiTheme="majorBidi" w:cstheme="majorBidi"/>
          <w:color w:val="auto"/>
          <w:lang w:val="it-IT" w:eastAsia="nl-NL"/>
        </w:rPr>
        <w:t>–</w:t>
      </w:r>
      <w:r>
        <w:rPr>
          <w:rFonts w:asciiTheme="majorBidi" w:hAnsiTheme="majorBidi" w:cstheme="majorBidi"/>
          <w:lang w:val="it-IT"/>
        </w:rPr>
        <w:t xml:space="preserve">, </w:t>
      </w:r>
      <w:r w:rsidR="004326DA" w:rsidRPr="007007DE">
        <w:rPr>
          <w:rFonts w:asciiTheme="majorBidi" w:hAnsiTheme="majorBidi" w:cstheme="majorBidi"/>
          <w:i/>
          <w:iCs/>
          <w:lang w:val="it-IT"/>
        </w:rPr>
        <w:t>L’archivio di Senouthios Anystes e testi connessi. Lettere e documenti per la costruzione di una capitale</w:t>
      </w:r>
      <w:r w:rsidR="004326DA" w:rsidRPr="007007DE">
        <w:rPr>
          <w:rFonts w:asciiTheme="majorBidi" w:hAnsiTheme="majorBidi" w:cstheme="majorBidi"/>
          <w:lang w:val="it-IT"/>
        </w:rPr>
        <w:t>, Corpus Papyrorum Raineri XXX, Berlin-New York, De Gruyter, 2010.</w:t>
      </w:r>
    </w:p>
    <w:p w14:paraId="5EF8BFF7" w14:textId="72040330" w:rsidR="002B476A" w:rsidRPr="007007DE" w:rsidRDefault="007809F2" w:rsidP="007007DE">
      <w:pPr>
        <w:pStyle w:val="Default"/>
        <w:spacing w:line="276" w:lineRule="auto"/>
        <w:ind w:left="284" w:hanging="284"/>
        <w:jc w:val="both"/>
        <w:rPr>
          <w:rFonts w:asciiTheme="majorBidi" w:hAnsiTheme="majorBidi" w:cstheme="majorBidi"/>
          <w:color w:val="auto"/>
          <w:lang w:val="it-IT"/>
        </w:rPr>
      </w:pPr>
      <w:r w:rsidRPr="007007DE">
        <w:rPr>
          <w:rFonts w:asciiTheme="majorBidi" w:hAnsiTheme="majorBidi" w:cstheme="majorBidi"/>
          <w:color w:val="auto"/>
          <w:lang w:val="it-IT" w:eastAsia="nl-NL"/>
        </w:rPr>
        <w:t>–</w:t>
      </w:r>
      <w:r w:rsidR="002B476A" w:rsidRPr="007007DE">
        <w:rPr>
          <w:rFonts w:asciiTheme="majorBidi" w:hAnsiTheme="majorBidi" w:cstheme="majorBidi"/>
          <w:color w:val="auto"/>
          <w:lang w:val="it-IT" w:eastAsia="nl-NL"/>
        </w:rPr>
        <w:t xml:space="preserve">, « Consiglieri e comandanti: i titoli del governatore arabo d’Egitto </w:t>
      </w:r>
      <w:r w:rsidR="002B476A" w:rsidRPr="007007DE">
        <w:rPr>
          <w:rFonts w:asciiTheme="majorBidi" w:hAnsiTheme="majorBidi" w:cstheme="majorBidi"/>
          <w:i/>
          <w:iCs/>
          <w:color w:val="auto"/>
          <w:lang w:val="it-IT" w:eastAsia="nl-NL"/>
        </w:rPr>
        <w:t>symboulos</w:t>
      </w:r>
      <w:r w:rsidR="002B476A" w:rsidRPr="007007DE">
        <w:rPr>
          <w:rFonts w:asciiTheme="majorBidi" w:hAnsiTheme="majorBidi" w:cstheme="majorBidi"/>
          <w:color w:val="auto"/>
          <w:lang w:val="it-IT" w:eastAsia="nl-NL"/>
        </w:rPr>
        <w:t xml:space="preserve"> e </w:t>
      </w:r>
      <w:r w:rsidR="002B476A" w:rsidRPr="007007DE">
        <w:rPr>
          <w:rFonts w:asciiTheme="majorBidi" w:hAnsiTheme="majorBidi" w:cstheme="majorBidi"/>
          <w:i/>
          <w:iCs/>
          <w:color w:val="auto"/>
          <w:lang w:val="it-IT" w:eastAsia="nl-NL"/>
        </w:rPr>
        <w:t>amîr</w:t>
      </w:r>
      <w:r w:rsidR="002B476A" w:rsidRPr="007007DE">
        <w:rPr>
          <w:rFonts w:asciiTheme="majorBidi" w:hAnsiTheme="majorBidi" w:cstheme="majorBidi"/>
          <w:color w:val="auto"/>
          <w:lang w:val="it-IT" w:eastAsia="nl-NL"/>
        </w:rPr>
        <w:t xml:space="preserve"> », </w:t>
      </w:r>
      <w:r w:rsidR="002B476A" w:rsidRPr="007007DE">
        <w:rPr>
          <w:rFonts w:asciiTheme="majorBidi" w:hAnsiTheme="majorBidi" w:cstheme="majorBidi"/>
          <w:i/>
          <w:iCs/>
          <w:color w:val="auto"/>
          <w:lang w:val="it-IT"/>
        </w:rPr>
        <w:t>Zeitschrift für Papyrologie und Epigraphik</w:t>
      </w:r>
      <w:r w:rsidR="002B476A" w:rsidRPr="007007DE">
        <w:rPr>
          <w:rFonts w:asciiTheme="majorBidi" w:hAnsiTheme="majorBidi" w:cstheme="majorBidi"/>
          <w:color w:val="auto"/>
          <w:lang w:val="it-IT"/>
        </w:rPr>
        <w:t>, 173 (2010), p. 158-166.</w:t>
      </w:r>
    </w:p>
    <w:p w14:paraId="1C759AA9" w14:textId="1EFB4E43" w:rsidR="00186A16" w:rsidRPr="007007DE" w:rsidRDefault="002B476A" w:rsidP="007007DE">
      <w:pPr>
        <w:ind w:left="284" w:hanging="284"/>
        <w:rPr>
          <w:rFonts w:asciiTheme="majorBidi" w:hAnsiTheme="majorBidi" w:cstheme="majorBidi"/>
          <w:lang w:val="en-US"/>
        </w:rPr>
      </w:pPr>
      <w:r w:rsidRPr="007007DE">
        <w:rPr>
          <w:rFonts w:asciiTheme="majorBidi" w:hAnsiTheme="majorBidi" w:cstheme="majorBidi"/>
          <w:lang w:val="en-US"/>
        </w:rPr>
        <w:t xml:space="preserve">Morimoto, K., </w:t>
      </w:r>
      <w:r w:rsidRPr="007007DE">
        <w:rPr>
          <w:rFonts w:asciiTheme="majorBidi" w:hAnsiTheme="majorBidi" w:cstheme="majorBidi"/>
          <w:i/>
          <w:iCs/>
          <w:lang w:val="en-US"/>
        </w:rPr>
        <w:t>The Fiscal Administration of Egypt in the Early Islamic Period</w:t>
      </w:r>
      <w:r w:rsidRPr="007007DE">
        <w:rPr>
          <w:rFonts w:asciiTheme="majorBidi" w:hAnsiTheme="majorBidi" w:cstheme="majorBidi"/>
          <w:lang w:val="en-US"/>
        </w:rPr>
        <w:t xml:space="preserve">, Kyoto, </w:t>
      </w:r>
      <w:proofErr w:type="spellStart"/>
      <w:r w:rsidRPr="007007DE">
        <w:rPr>
          <w:rFonts w:asciiTheme="majorBidi" w:hAnsiTheme="majorBidi" w:cstheme="majorBidi"/>
          <w:lang w:val="en-US"/>
        </w:rPr>
        <w:t>Dohosha</w:t>
      </w:r>
      <w:proofErr w:type="spellEnd"/>
      <w:r w:rsidRPr="007007DE">
        <w:rPr>
          <w:rFonts w:asciiTheme="majorBidi" w:hAnsiTheme="majorBidi" w:cstheme="majorBidi"/>
          <w:lang w:val="en-US"/>
        </w:rPr>
        <w:t>, 1981.</w:t>
      </w:r>
    </w:p>
    <w:p w14:paraId="2DF5D42B" w14:textId="4991AC8F" w:rsidR="002B476A" w:rsidRPr="007007DE" w:rsidRDefault="00186A16" w:rsidP="007007DE">
      <w:pPr>
        <w:ind w:left="284" w:hanging="284"/>
        <w:rPr>
          <w:rFonts w:asciiTheme="majorBidi" w:hAnsiTheme="majorBidi" w:cstheme="majorBidi"/>
          <w:bCs/>
        </w:rPr>
      </w:pPr>
      <w:proofErr w:type="spellStart"/>
      <w:r w:rsidRPr="007007DE">
        <w:rPr>
          <w:rFonts w:asciiTheme="majorBidi" w:hAnsiTheme="majorBidi" w:cstheme="majorBidi"/>
        </w:rPr>
        <w:t>Onimus</w:t>
      </w:r>
      <w:proofErr w:type="spellEnd"/>
      <w:r w:rsidR="007007DE" w:rsidRPr="007007DE">
        <w:rPr>
          <w:rFonts w:asciiTheme="majorBidi" w:hAnsiTheme="majorBidi" w:cstheme="majorBidi"/>
        </w:rPr>
        <w:t>, C</w:t>
      </w:r>
      <w:r w:rsidR="00BF6278">
        <w:rPr>
          <w:rFonts w:asciiTheme="majorBidi" w:hAnsiTheme="majorBidi" w:cstheme="majorBidi"/>
        </w:rPr>
        <w:t>.,</w:t>
      </w:r>
      <w:r w:rsidRPr="007007DE">
        <w:rPr>
          <w:rFonts w:asciiTheme="majorBidi" w:hAnsiTheme="majorBidi" w:cstheme="majorBidi"/>
        </w:rPr>
        <w:t xml:space="preserve"> « Les </w:t>
      </w:r>
      <w:proofErr w:type="spellStart"/>
      <w:r w:rsidRPr="007007DE">
        <w:rPr>
          <w:rFonts w:asciiTheme="majorBidi" w:hAnsiTheme="majorBidi" w:cstheme="majorBidi"/>
          <w:i/>
          <w:iCs/>
        </w:rPr>
        <w:t>mawālī</w:t>
      </w:r>
      <w:proofErr w:type="spellEnd"/>
      <w:r w:rsidRPr="007007DE">
        <w:rPr>
          <w:rFonts w:asciiTheme="majorBidi" w:hAnsiTheme="majorBidi" w:cstheme="majorBidi"/>
        </w:rPr>
        <w:t xml:space="preserve"> en Égypte dans la documentation papyrologique. I</w:t>
      </w:r>
      <w:r w:rsidRPr="007007DE">
        <w:rPr>
          <w:rFonts w:asciiTheme="majorBidi" w:hAnsiTheme="majorBidi" w:cstheme="majorBidi"/>
          <w:vertAlign w:val="superscript"/>
        </w:rPr>
        <w:t>er</w:t>
      </w:r>
      <w:r w:rsidRPr="007007DE">
        <w:rPr>
          <w:rFonts w:asciiTheme="majorBidi" w:hAnsiTheme="majorBidi" w:cstheme="majorBidi"/>
        </w:rPr>
        <w:t>-V</w:t>
      </w:r>
      <w:r w:rsidRPr="007007DE">
        <w:rPr>
          <w:rFonts w:asciiTheme="majorBidi" w:hAnsiTheme="majorBidi" w:cstheme="majorBidi"/>
          <w:vertAlign w:val="superscript"/>
        </w:rPr>
        <w:t>e</w:t>
      </w:r>
      <w:r w:rsidRPr="007007DE">
        <w:rPr>
          <w:rFonts w:asciiTheme="majorBidi" w:hAnsiTheme="majorBidi" w:cstheme="majorBidi"/>
        </w:rPr>
        <w:t xml:space="preserve"> s. H. », </w:t>
      </w:r>
      <w:r w:rsidRPr="007007DE">
        <w:rPr>
          <w:rFonts w:asciiTheme="majorBidi" w:hAnsiTheme="majorBidi" w:cstheme="majorBidi"/>
          <w:i/>
          <w:iCs/>
        </w:rPr>
        <w:t>Annales islamologiques</w:t>
      </w:r>
      <w:r w:rsidRPr="007007DE">
        <w:rPr>
          <w:rFonts w:asciiTheme="majorBidi" w:hAnsiTheme="majorBidi" w:cstheme="majorBidi"/>
        </w:rPr>
        <w:t>, 39 (2005), p. 81-107.</w:t>
      </w:r>
    </w:p>
    <w:p w14:paraId="0B4090C5" w14:textId="65400AD3" w:rsidR="002B476A" w:rsidRPr="007007DE" w:rsidRDefault="002B476A" w:rsidP="007007DE">
      <w:pPr>
        <w:ind w:left="284" w:hanging="284"/>
        <w:rPr>
          <w:rFonts w:asciiTheme="majorBidi" w:hAnsiTheme="majorBidi" w:cstheme="majorBidi"/>
          <w:lang w:val="en-US"/>
        </w:rPr>
      </w:pPr>
      <w:proofErr w:type="spellStart"/>
      <w:r w:rsidRPr="00FA5861">
        <w:rPr>
          <w:rFonts w:asciiTheme="majorBidi" w:hAnsiTheme="majorBidi" w:cstheme="majorBidi"/>
        </w:rPr>
        <w:t>Papaconstantinou</w:t>
      </w:r>
      <w:proofErr w:type="spellEnd"/>
      <w:r w:rsidRPr="00FA5861">
        <w:rPr>
          <w:rFonts w:asciiTheme="majorBidi" w:hAnsiTheme="majorBidi" w:cstheme="majorBidi"/>
        </w:rPr>
        <w:t>, A., « </w:t>
      </w:r>
      <w:proofErr w:type="spellStart"/>
      <w:r w:rsidRPr="00FA5861">
        <w:rPr>
          <w:rFonts w:asciiTheme="majorBidi" w:hAnsiTheme="majorBidi" w:cstheme="majorBidi"/>
        </w:rPr>
        <w:t>Between</w:t>
      </w:r>
      <w:proofErr w:type="spellEnd"/>
      <w:r w:rsidRPr="00FA5861">
        <w:rPr>
          <w:rFonts w:asciiTheme="majorBidi" w:hAnsiTheme="majorBidi" w:cstheme="majorBidi"/>
        </w:rPr>
        <w:t xml:space="preserve"> </w:t>
      </w:r>
      <w:r w:rsidRPr="00FA5861">
        <w:rPr>
          <w:rFonts w:asciiTheme="majorBidi" w:hAnsiTheme="majorBidi" w:cstheme="majorBidi"/>
          <w:i/>
          <w:iCs/>
        </w:rPr>
        <w:t>Umma</w:t>
      </w:r>
      <w:r w:rsidRPr="00FA5861">
        <w:rPr>
          <w:rFonts w:asciiTheme="majorBidi" w:hAnsiTheme="majorBidi" w:cstheme="majorBidi"/>
        </w:rPr>
        <w:t xml:space="preserve"> and </w:t>
      </w:r>
      <w:proofErr w:type="spellStart"/>
      <w:r w:rsidRPr="00FA5861">
        <w:rPr>
          <w:rFonts w:asciiTheme="majorBidi" w:hAnsiTheme="majorBidi" w:cstheme="majorBidi"/>
          <w:i/>
          <w:iCs/>
        </w:rPr>
        <w:t>Dhimma</w:t>
      </w:r>
      <w:proofErr w:type="spellEnd"/>
      <w:r w:rsidRPr="00FA5861">
        <w:rPr>
          <w:rFonts w:asciiTheme="majorBidi" w:hAnsiTheme="majorBidi" w:cstheme="majorBidi"/>
        </w:rPr>
        <w:t xml:space="preserve">. </w:t>
      </w:r>
      <w:r w:rsidRPr="007007DE">
        <w:rPr>
          <w:rFonts w:asciiTheme="majorBidi" w:hAnsiTheme="majorBidi" w:cstheme="majorBidi"/>
          <w:lang w:val="en-US"/>
        </w:rPr>
        <w:t xml:space="preserve">The Christians of the Middle East under the Umayyads », </w:t>
      </w:r>
      <w:r w:rsidRPr="007007DE">
        <w:rPr>
          <w:rFonts w:asciiTheme="majorBidi" w:hAnsiTheme="majorBidi" w:cstheme="majorBidi"/>
          <w:i/>
          <w:iCs/>
          <w:lang w:val="en-US"/>
        </w:rPr>
        <w:t xml:space="preserve">Annales </w:t>
      </w:r>
      <w:proofErr w:type="spellStart"/>
      <w:r w:rsidRPr="007007DE">
        <w:rPr>
          <w:rFonts w:asciiTheme="majorBidi" w:hAnsiTheme="majorBidi" w:cstheme="majorBidi"/>
          <w:i/>
          <w:iCs/>
          <w:lang w:val="en-US"/>
        </w:rPr>
        <w:t>Islamologiques</w:t>
      </w:r>
      <w:proofErr w:type="spellEnd"/>
      <w:r w:rsidRPr="007007DE">
        <w:rPr>
          <w:rFonts w:asciiTheme="majorBidi" w:hAnsiTheme="majorBidi" w:cstheme="majorBidi"/>
          <w:lang w:val="en-US"/>
        </w:rPr>
        <w:t>, 42 (2008), p. 127-156.</w:t>
      </w:r>
    </w:p>
    <w:p w14:paraId="472D9DF5" w14:textId="64EC21FB" w:rsidR="00356CDE" w:rsidRPr="007007DE" w:rsidRDefault="002B476A" w:rsidP="007007DE">
      <w:pPr>
        <w:ind w:left="284" w:hanging="284"/>
        <w:rPr>
          <w:rFonts w:asciiTheme="majorBidi" w:hAnsiTheme="majorBidi" w:cstheme="majorBidi"/>
          <w:lang w:val="en-US"/>
        </w:rPr>
      </w:pPr>
      <w:r w:rsidRPr="007007DE">
        <w:rPr>
          <w:rFonts w:asciiTheme="majorBidi" w:hAnsiTheme="majorBidi" w:cstheme="majorBidi"/>
          <w:lang w:val="en-US"/>
        </w:rPr>
        <w:t>–, « Administering the Early Islamic Empire. Insights from the Papyri », dans J. Haldon (</w:t>
      </w:r>
      <w:proofErr w:type="spellStart"/>
      <w:r w:rsidRPr="007007DE">
        <w:rPr>
          <w:rFonts w:asciiTheme="majorBidi" w:hAnsiTheme="majorBidi" w:cstheme="majorBidi"/>
          <w:lang w:val="en-US"/>
        </w:rPr>
        <w:t>éd</w:t>
      </w:r>
      <w:proofErr w:type="spellEnd"/>
      <w:r w:rsidRPr="007007DE">
        <w:rPr>
          <w:rFonts w:asciiTheme="majorBidi" w:hAnsiTheme="majorBidi" w:cstheme="majorBidi"/>
          <w:lang w:val="en-US"/>
        </w:rPr>
        <w:t xml:space="preserve">.), </w:t>
      </w:r>
      <w:r w:rsidRPr="007007DE">
        <w:rPr>
          <w:rFonts w:asciiTheme="majorBidi" w:hAnsiTheme="majorBidi" w:cstheme="majorBidi"/>
          <w:i/>
          <w:iCs/>
          <w:lang w:val="en-US"/>
        </w:rPr>
        <w:t>Money, Power and Politics in Early Islamic Syria: A Review of Current Debates</w:t>
      </w:r>
      <w:r w:rsidRPr="007007DE">
        <w:rPr>
          <w:rFonts w:asciiTheme="majorBidi" w:hAnsiTheme="majorBidi" w:cstheme="majorBidi"/>
          <w:lang w:val="en-US"/>
        </w:rPr>
        <w:t>, Farnham, Ashgate, 2010, p. 57-74.</w:t>
      </w:r>
    </w:p>
    <w:p w14:paraId="2F632B15" w14:textId="51E09883" w:rsidR="002B476A" w:rsidRPr="007007DE" w:rsidRDefault="00356CDE" w:rsidP="007007DE">
      <w:pPr>
        <w:ind w:left="284" w:hanging="284"/>
        <w:rPr>
          <w:rFonts w:asciiTheme="majorBidi" w:hAnsiTheme="majorBidi" w:cstheme="majorBidi"/>
          <w:lang w:val="en-US"/>
        </w:rPr>
      </w:pPr>
      <w:r w:rsidRPr="007007DE">
        <w:rPr>
          <w:rFonts w:asciiTheme="majorBidi" w:hAnsiTheme="majorBidi" w:cstheme="majorBidi"/>
          <w:lang w:val="en-US"/>
        </w:rPr>
        <w:lastRenderedPageBreak/>
        <w:t>al-</w:t>
      </w:r>
      <w:proofErr w:type="spellStart"/>
      <w:r w:rsidRPr="007007DE">
        <w:rPr>
          <w:rFonts w:asciiTheme="majorBidi" w:hAnsiTheme="majorBidi" w:cstheme="majorBidi"/>
          <w:lang w:val="en-US"/>
        </w:rPr>
        <w:t>Qādī</w:t>
      </w:r>
      <w:proofErr w:type="spellEnd"/>
      <w:r w:rsidRPr="007007DE">
        <w:rPr>
          <w:rFonts w:asciiTheme="majorBidi" w:hAnsiTheme="majorBidi" w:cstheme="majorBidi"/>
          <w:lang w:val="en-US"/>
        </w:rPr>
        <w:t xml:space="preserve">, W., « Population Census and Land Surveys under the Umayyads (41–132/661–750) », </w:t>
      </w:r>
      <w:r w:rsidRPr="007007DE">
        <w:rPr>
          <w:rFonts w:asciiTheme="majorBidi" w:hAnsiTheme="majorBidi" w:cstheme="majorBidi"/>
          <w:i/>
          <w:iCs/>
          <w:lang w:val="en-US"/>
        </w:rPr>
        <w:t>Der Islam</w:t>
      </w:r>
      <w:r w:rsidRPr="007007DE">
        <w:rPr>
          <w:rFonts w:asciiTheme="majorBidi" w:hAnsiTheme="majorBidi" w:cstheme="majorBidi"/>
          <w:lang w:val="en-US"/>
        </w:rPr>
        <w:t>, 83 (2008), p. 341-416.</w:t>
      </w:r>
    </w:p>
    <w:p w14:paraId="0A7886A5" w14:textId="77777777" w:rsidR="00EC6ACC" w:rsidRPr="007007DE" w:rsidRDefault="002B476A" w:rsidP="007007DE">
      <w:pPr>
        <w:ind w:left="284" w:hanging="284"/>
        <w:rPr>
          <w:rFonts w:asciiTheme="majorBidi" w:hAnsiTheme="majorBidi" w:cstheme="majorBidi"/>
        </w:rPr>
      </w:pPr>
      <w:r w:rsidRPr="007007DE">
        <w:rPr>
          <w:rFonts w:asciiTheme="majorBidi" w:hAnsiTheme="majorBidi" w:cstheme="majorBidi"/>
        </w:rPr>
        <w:t>Y. </w:t>
      </w:r>
      <w:proofErr w:type="spellStart"/>
      <w:r w:rsidRPr="007007DE">
        <w:rPr>
          <w:rFonts w:asciiTheme="majorBidi" w:hAnsiTheme="majorBidi" w:cstheme="majorBidi"/>
        </w:rPr>
        <w:t>Rāġib</w:t>
      </w:r>
      <w:proofErr w:type="spellEnd"/>
      <w:r w:rsidRPr="007007DE">
        <w:rPr>
          <w:rFonts w:asciiTheme="majorBidi" w:hAnsiTheme="majorBidi" w:cstheme="majorBidi"/>
        </w:rPr>
        <w:t xml:space="preserve">, </w:t>
      </w:r>
      <w:r w:rsidR="00EC6ACC" w:rsidRPr="007007DE">
        <w:rPr>
          <w:rFonts w:asciiTheme="majorBidi" w:hAnsiTheme="majorBidi" w:cstheme="majorBidi"/>
        </w:rPr>
        <w:t xml:space="preserve">« Sauf-conduits d’Égypte omeyyade et abbasside », </w:t>
      </w:r>
      <w:r w:rsidR="00EC6ACC" w:rsidRPr="007007DE">
        <w:rPr>
          <w:rFonts w:asciiTheme="majorBidi" w:hAnsiTheme="majorBidi" w:cstheme="majorBidi"/>
          <w:i/>
          <w:iCs/>
        </w:rPr>
        <w:t>Annales islamologiques</w:t>
      </w:r>
      <w:r w:rsidR="00EC6ACC" w:rsidRPr="007007DE">
        <w:rPr>
          <w:rFonts w:asciiTheme="majorBidi" w:hAnsiTheme="majorBidi" w:cstheme="majorBidi"/>
        </w:rPr>
        <w:t>, 31 (1997), p. 143-168.</w:t>
      </w:r>
    </w:p>
    <w:p w14:paraId="4CD21C64" w14:textId="6444DCF5" w:rsidR="009324F1" w:rsidRPr="007007DE" w:rsidRDefault="00EC6ACC" w:rsidP="007007DE">
      <w:pPr>
        <w:ind w:left="284" w:hanging="284"/>
        <w:rPr>
          <w:rFonts w:asciiTheme="majorBidi" w:hAnsiTheme="majorBidi" w:cstheme="majorBidi"/>
        </w:rPr>
      </w:pPr>
      <w:r w:rsidRPr="007007DE">
        <w:rPr>
          <w:rFonts w:asciiTheme="majorBidi" w:hAnsiTheme="majorBidi" w:cstheme="majorBidi"/>
        </w:rPr>
        <w:t xml:space="preserve">–, </w:t>
      </w:r>
      <w:r w:rsidR="009324F1" w:rsidRPr="007007DE">
        <w:rPr>
          <w:rFonts w:asciiTheme="majorBidi" w:hAnsiTheme="majorBidi" w:cstheme="majorBidi"/>
        </w:rPr>
        <w:t xml:space="preserve">« Les pierres de souvenir : stèles du Caire de la conquête arabe à la chute des Fatimides », </w:t>
      </w:r>
      <w:r w:rsidR="009324F1" w:rsidRPr="007007DE">
        <w:rPr>
          <w:rFonts w:asciiTheme="majorBidi" w:hAnsiTheme="majorBidi" w:cstheme="majorBidi"/>
          <w:i/>
          <w:iCs/>
        </w:rPr>
        <w:t>Annales islamologiques</w:t>
      </w:r>
      <w:r w:rsidR="009324F1" w:rsidRPr="007007DE">
        <w:rPr>
          <w:rFonts w:asciiTheme="majorBidi" w:hAnsiTheme="majorBidi" w:cstheme="majorBidi"/>
        </w:rPr>
        <w:t>, 35 (2001), p. 321-383</w:t>
      </w:r>
      <w:r w:rsidR="00BF6278">
        <w:rPr>
          <w:rFonts w:asciiTheme="majorBidi" w:hAnsiTheme="majorBidi" w:cstheme="majorBidi"/>
        </w:rPr>
        <w:t>.</w:t>
      </w:r>
    </w:p>
    <w:p w14:paraId="6A727376" w14:textId="3047BCDF" w:rsidR="002B476A" w:rsidRPr="007007DE" w:rsidRDefault="009324F1" w:rsidP="007007DE">
      <w:pPr>
        <w:ind w:left="284" w:hanging="284"/>
        <w:rPr>
          <w:rFonts w:asciiTheme="majorBidi" w:hAnsiTheme="majorBidi" w:cstheme="majorBidi"/>
        </w:rPr>
      </w:pPr>
      <w:r w:rsidRPr="007007DE">
        <w:rPr>
          <w:rFonts w:asciiTheme="majorBidi" w:hAnsiTheme="majorBidi" w:cstheme="majorBidi"/>
        </w:rPr>
        <w:t xml:space="preserve">–, </w:t>
      </w:r>
      <w:r w:rsidR="002B476A" w:rsidRPr="007007DE">
        <w:rPr>
          <w:rFonts w:asciiTheme="majorBidi" w:hAnsiTheme="majorBidi" w:cstheme="majorBidi"/>
        </w:rPr>
        <w:t xml:space="preserve">« Une ère inconnue d’Égypte musulmane : l’ère de la juridiction des croyants », </w:t>
      </w:r>
      <w:r w:rsidR="002B476A" w:rsidRPr="007007DE">
        <w:rPr>
          <w:rFonts w:asciiTheme="majorBidi" w:hAnsiTheme="majorBidi" w:cstheme="majorBidi"/>
          <w:i/>
          <w:iCs/>
        </w:rPr>
        <w:t>Annales islamologiques</w:t>
      </w:r>
      <w:r w:rsidR="002B476A" w:rsidRPr="007007DE">
        <w:rPr>
          <w:rFonts w:asciiTheme="majorBidi" w:hAnsiTheme="majorBidi" w:cstheme="majorBidi"/>
        </w:rPr>
        <w:t>, 41 (2007), p. 187-207.</w:t>
      </w:r>
    </w:p>
    <w:p w14:paraId="61EFADD9" w14:textId="4B258456" w:rsidR="00243DCD" w:rsidRPr="007007DE" w:rsidRDefault="002B476A" w:rsidP="007007DE">
      <w:pPr>
        <w:ind w:left="284" w:hanging="284"/>
        <w:rPr>
          <w:rFonts w:asciiTheme="majorBidi" w:hAnsiTheme="majorBidi" w:cstheme="majorBidi"/>
          <w:lang w:val="en-US"/>
        </w:rPr>
      </w:pPr>
      <w:r w:rsidRPr="007007DE">
        <w:rPr>
          <w:rFonts w:asciiTheme="majorBidi" w:hAnsiTheme="majorBidi" w:cstheme="majorBidi"/>
          <w:lang w:val="en-US"/>
        </w:rPr>
        <w:t xml:space="preserve">Richter, T.S., « Language Choice in the </w:t>
      </w:r>
      <w:proofErr w:type="spellStart"/>
      <w:r w:rsidRPr="007007DE">
        <w:rPr>
          <w:rFonts w:asciiTheme="majorBidi" w:hAnsiTheme="majorBidi" w:cstheme="majorBidi"/>
          <w:lang w:val="en-US"/>
        </w:rPr>
        <w:t>Qurra</w:t>
      </w:r>
      <w:proofErr w:type="spellEnd"/>
      <w:r w:rsidRPr="007007DE">
        <w:rPr>
          <w:rFonts w:asciiTheme="majorBidi" w:hAnsiTheme="majorBidi" w:cstheme="majorBidi"/>
          <w:lang w:val="en-US"/>
        </w:rPr>
        <w:t xml:space="preserve"> Dossier », dans A. </w:t>
      </w:r>
      <w:proofErr w:type="spellStart"/>
      <w:r w:rsidRPr="007007DE">
        <w:rPr>
          <w:rFonts w:asciiTheme="majorBidi" w:hAnsiTheme="majorBidi" w:cstheme="majorBidi"/>
          <w:lang w:val="en-US"/>
        </w:rPr>
        <w:t>Papaconstantinou</w:t>
      </w:r>
      <w:proofErr w:type="spellEnd"/>
      <w:r w:rsidRPr="007007DE">
        <w:rPr>
          <w:rFonts w:asciiTheme="majorBidi" w:hAnsiTheme="majorBidi" w:cstheme="majorBidi"/>
          <w:lang w:val="en-US"/>
        </w:rPr>
        <w:t xml:space="preserve"> (</w:t>
      </w:r>
      <w:proofErr w:type="spellStart"/>
      <w:r w:rsidRPr="007007DE">
        <w:rPr>
          <w:rFonts w:asciiTheme="majorBidi" w:hAnsiTheme="majorBidi" w:cstheme="majorBidi"/>
          <w:lang w:val="en-US"/>
        </w:rPr>
        <w:t>éd</w:t>
      </w:r>
      <w:proofErr w:type="spellEnd"/>
      <w:r w:rsidRPr="007007DE">
        <w:rPr>
          <w:rFonts w:asciiTheme="majorBidi" w:hAnsiTheme="majorBidi" w:cstheme="majorBidi"/>
          <w:lang w:val="en-US"/>
        </w:rPr>
        <w:t xml:space="preserve">.), </w:t>
      </w:r>
      <w:r w:rsidRPr="007007DE">
        <w:rPr>
          <w:rFonts w:asciiTheme="majorBidi" w:hAnsiTheme="majorBidi" w:cstheme="majorBidi"/>
          <w:i/>
          <w:iCs/>
          <w:lang w:val="en-US"/>
        </w:rPr>
        <w:t>The Multilingual Experience in Egypt, from the Ptolemies to the Abbasids</w:t>
      </w:r>
      <w:r w:rsidRPr="007007DE">
        <w:rPr>
          <w:rFonts w:asciiTheme="majorBidi" w:hAnsiTheme="majorBidi" w:cstheme="majorBidi"/>
          <w:lang w:val="en-US"/>
        </w:rPr>
        <w:t>, Farnham, Ashgate, 2010, p. 189-220.</w:t>
      </w:r>
    </w:p>
    <w:p w14:paraId="254367B4" w14:textId="32341AA8" w:rsidR="00AC7121" w:rsidRPr="007007DE" w:rsidRDefault="00243DCD" w:rsidP="007007DE">
      <w:pPr>
        <w:ind w:left="284" w:hanging="284"/>
        <w:rPr>
          <w:rFonts w:asciiTheme="majorBidi" w:hAnsiTheme="majorBidi" w:cstheme="majorBidi"/>
        </w:rPr>
      </w:pPr>
      <w:r w:rsidRPr="007007DE">
        <w:rPr>
          <w:rFonts w:asciiTheme="majorBidi" w:hAnsiTheme="majorBidi" w:cstheme="majorBidi"/>
        </w:rPr>
        <w:t>Robin</w:t>
      </w:r>
      <w:r w:rsidR="007007DE" w:rsidRPr="007007DE">
        <w:rPr>
          <w:rFonts w:asciiTheme="majorBidi" w:hAnsiTheme="majorBidi" w:cstheme="majorBidi"/>
        </w:rPr>
        <w:t>, Ch</w:t>
      </w:r>
      <w:r w:rsidR="00BF6278">
        <w:rPr>
          <w:rFonts w:asciiTheme="majorBidi" w:hAnsiTheme="majorBidi" w:cstheme="majorBidi"/>
        </w:rPr>
        <w:t>.,</w:t>
      </w:r>
      <w:r w:rsidRPr="007007DE">
        <w:rPr>
          <w:rFonts w:asciiTheme="majorBidi" w:hAnsiTheme="majorBidi" w:cstheme="majorBidi"/>
        </w:rPr>
        <w:t xml:space="preserve"> « Matériaux pour une prosopographie de l’Arabie antique : les noblesses sabéenne et </w:t>
      </w:r>
      <w:proofErr w:type="spellStart"/>
      <w:r w:rsidRPr="007007DE">
        <w:rPr>
          <w:rFonts w:asciiTheme="majorBidi" w:hAnsiTheme="majorBidi" w:cstheme="majorBidi"/>
        </w:rPr>
        <w:t>ḥimyarite</w:t>
      </w:r>
      <w:proofErr w:type="spellEnd"/>
      <w:r w:rsidRPr="007007DE">
        <w:rPr>
          <w:rFonts w:asciiTheme="majorBidi" w:hAnsiTheme="majorBidi" w:cstheme="majorBidi"/>
        </w:rPr>
        <w:t xml:space="preserve"> avant et après l’Islam », dans Ch. J. Robin et J. </w:t>
      </w:r>
      <w:proofErr w:type="spellStart"/>
      <w:r w:rsidRPr="007007DE">
        <w:rPr>
          <w:rFonts w:asciiTheme="majorBidi" w:hAnsiTheme="majorBidi" w:cstheme="majorBidi"/>
        </w:rPr>
        <w:t>Schiettecatte</w:t>
      </w:r>
      <w:proofErr w:type="spellEnd"/>
      <w:r w:rsidRPr="007007DE">
        <w:rPr>
          <w:rFonts w:asciiTheme="majorBidi" w:hAnsiTheme="majorBidi" w:cstheme="majorBidi"/>
        </w:rPr>
        <w:t xml:space="preserve">, </w:t>
      </w:r>
      <w:r w:rsidRPr="007007DE">
        <w:rPr>
          <w:rFonts w:asciiTheme="majorBidi" w:hAnsiTheme="majorBidi" w:cstheme="majorBidi"/>
          <w:i/>
          <w:iCs/>
        </w:rPr>
        <w:t>Les préludes de l’Islam. Ruptures et continuités dans les civilisations du Proche-Orient, de l’Afrique orientale, de l’Arabie et de l’Inde à la veille de l’Islam</w:t>
      </w:r>
      <w:r w:rsidRPr="007007DE">
        <w:rPr>
          <w:rFonts w:asciiTheme="majorBidi" w:hAnsiTheme="majorBidi" w:cstheme="majorBidi"/>
        </w:rPr>
        <w:t>, De Boccard, Paris, 2013, p. 127-270.</w:t>
      </w:r>
    </w:p>
    <w:p w14:paraId="3F3AF617" w14:textId="39AC7BEB" w:rsidR="00AB4CCC" w:rsidRPr="007007DE" w:rsidRDefault="00AC7121" w:rsidP="007007DE">
      <w:pPr>
        <w:ind w:left="284" w:hanging="284"/>
        <w:rPr>
          <w:rFonts w:asciiTheme="majorBidi" w:hAnsiTheme="majorBidi" w:cstheme="majorBidi"/>
          <w:lang w:val="en-US"/>
        </w:rPr>
      </w:pPr>
      <w:r w:rsidRPr="007007DE">
        <w:rPr>
          <w:rFonts w:asciiTheme="majorBidi" w:hAnsiTheme="majorBidi" w:cstheme="majorBidi"/>
          <w:lang w:val="en-US"/>
        </w:rPr>
        <w:t>Robinson</w:t>
      </w:r>
      <w:r w:rsidR="007007DE" w:rsidRPr="007007DE">
        <w:rPr>
          <w:rFonts w:asciiTheme="majorBidi" w:hAnsiTheme="majorBidi" w:cstheme="majorBidi"/>
          <w:lang w:val="en-US"/>
        </w:rPr>
        <w:t>, C.F.</w:t>
      </w:r>
      <w:r w:rsidRPr="007007DE">
        <w:rPr>
          <w:rFonts w:asciiTheme="majorBidi" w:hAnsiTheme="majorBidi" w:cstheme="majorBidi"/>
          <w:lang w:val="en-US"/>
        </w:rPr>
        <w:t xml:space="preserve">, « Neck-Sealing in Early Islam », </w:t>
      </w:r>
      <w:r w:rsidRPr="007007DE">
        <w:rPr>
          <w:rFonts w:asciiTheme="majorBidi" w:hAnsiTheme="majorBidi" w:cstheme="majorBidi"/>
          <w:i/>
          <w:iCs/>
          <w:lang w:val="en-US"/>
        </w:rPr>
        <w:t>J</w:t>
      </w:r>
      <w:r w:rsidR="007007DE" w:rsidRPr="007007DE">
        <w:rPr>
          <w:rFonts w:asciiTheme="majorBidi" w:hAnsiTheme="majorBidi" w:cstheme="majorBidi"/>
          <w:i/>
          <w:iCs/>
          <w:lang w:val="en-US"/>
        </w:rPr>
        <w:t xml:space="preserve">ournal of the </w:t>
      </w:r>
      <w:r w:rsidRPr="007007DE">
        <w:rPr>
          <w:rFonts w:asciiTheme="majorBidi" w:hAnsiTheme="majorBidi" w:cstheme="majorBidi"/>
          <w:i/>
          <w:iCs/>
          <w:lang w:val="en-US"/>
        </w:rPr>
        <w:t>E</w:t>
      </w:r>
      <w:r w:rsidR="007007DE" w:rsidRPr="007007DE">
        <w:rPr>
          <w:rFonts w:asciiTheme="majorBidi" w:hAnsiTheme="majorBidi" w:cstheme="majorBidi"/>
          <w:i/>
          <w:iCs/>
          <w:lang w:val="en-US"/>
        </w:rPr>
        <w:t xml:space="preserve">conomic and </w:t>
      </w:r>
      <w:r w:rsidRPr="007007DE">
        <w:rPr>
          <w:rFonts w:asciiTheme="majorBidi" w:hAnsiTheme="majorBidi" w:cstheme="majorBidi"/>
          <w:i/>
          <w:iCs/>
          <w:lang w:val="en-US"/>
        </w:rPr>
        <w:t>S</w:t>
      </w:r>
      <w:r w:rsidR="007007DE" w:rsidRPr="007007DE">
        <w:rPr>
          <w:rFonts w:asciiTheme="majorBidi" w:hAnsiTheme="majorBidi" w:cstheme="majorBidi"/>
          <w:i/>
          <w:iCs/>
          <w:lang w:val="en-US"/>
        </w:rPr>
        <w:t xml:space="preserve">ocial </w:t>
      </w:r>
      <w:r w:rsidRPr="007007DE">
        <w:rPr>
          <w:rFonts w:asciiTheme="majorBidi" w:hAnsiTheme="majorBidi" w:cstheme="majorBidi"/>
          <w:i/>
          <w:iCs/>
          <w:lang w:val="en-US"/>
        </w:rPr>
        <w:t>H</w:t>
      </w:r>
      <w:r w:rsidR="007007DE" w:rsidRPr="007007DE">
        <w:rPr>
          <w:rFonts w:asciiTheme="majorBidi" w:hAnsiTheme="majorBidi" w:cstheme="majorBidi"/>
          <w:i/>
          <w:iCs/>
          <w:lang w:val="en-US"/>
        </w:rPr>
        <w:t xml:space="preserve">istory of the </w:t>
      </w:r>
      <w:r w:rsidRPr="007007DE">
        <w:rPr>
          <w:rFonts w:asciiTheme="majorBidi" w:hAnsiTheme="majorBidi" w:cstheme="majorBidi"/>
          <w:i/>
          <w:iCs/>
          <w:lang w:val="en-US"/>
        </w:rPr>
        <w:t>O</w:t>
      </w:r>
      <w:r w:rsidR="007007DE" w:rsidRPr="007007DE">
        <w:rPr>
          <w:rFonts w:asciiTheme="majorBidi" w:hAnsiTheme="majorBidi" w:cstheme="majorBidi"/>
          <w:i/>
          <w:iCs/>
          <w:lang w:val="en-US"/>
        </w:rPr>
        <w:t>rient</w:t>
      </w:r>
      <w:r w:rsidRPr="007007DE">
        <w:rPr>
          <w:rFonts w:asciiTheme="majorBidi" w:hAnsiTheme="majorBidi" w:cstheme="majorBidi"/>
          <w:lang w:val="en-US"/>
        </w:rPr>
        <w:t>, 48 (2005), p. 401-441.</w:t>
      </w:r>
    </w:p>
    <w:p w14:paraId="10FA9FCE" w14:textId="259E0C6F" w:rsidR="000640DE" w:rsidRPr="007007DE" w:rsidRDefault="00AB4CCC" w:rsidP="007007DE">
      <w:pPr>
        <w:autoSpaceDE w:val="0"/>
        <w:autoSpaceDN w:val="0"/>
        <w:adjustRightInd w:val="0"/>
        <w:ind w:left="284" w:hanging="284"/>
        <w:rPr>
          <w:rFonts w:asciiTheme="majorBidi" w:hAnsiTheme="majorBidi" w:cstheme="majorBidi"/>
        </w:rPr>
      </w:pPr>
      <w:proofErr w:type="spellStart"/>
      <w:r w:rsidRPr="007007DE">
        <w:rPr>
          <w:rFonts w:asciiTheme="majorBidi" w:hAnsiTheme="majorBidi" w:cstheme="majorBidi"/>
        </w:rPr>
        <w:t>Rémondon</w:t>
      </w:r>
      <w:proofErr w:type="spellEnd"/>
      <w:r w:rsidR="007007DE" w:rsidRPr="007007DE">
        <w:rPr>
          <w:rFonts w:asciiTheme="majorBidi" w:hAnsiTheme="majorBidi" w:cstheme="majorBidi"/>
        </w:rPr>
        <w:t>, R.</w:t>
      </w:r>
      <w:r w:rsidRPr="007007DE">
        <w:rPr>
          <w:rFonts w:asciiTheme="majorBidi" w:hAnsiTheme="majorBidi" w:cstheme="majorBidi"/>
        </w:rPr>
        <w:t xml:space="preserve">, </w:t>
      </w:r>
      <w:r w:rsidRPr="007007DE">
        <w:rPr>
          <w:rFonts w:asciiTheme="majorBidi" w:hAnsiTheme="majorBidi" w:cstheme="majorBidi"/>
          <w:i/>
          <w:iCs/>
        </w:rPr>
        <w:t>Papyrus grecs d’</w:t>
      </w:r>
      <w:proofErr w:type="spellStart"/>
      <w:r w:rsidRPr="007007DE">
        <w:rPr>
          <w:rFonts w:asciiTheme="majorBidi" w:hAnsiTheme="majorBidi" w:cstheme="majorBidi"/>
          <w:i/>
          <w:iCs/>
        </w:rPr>
        <w:t>Apollônos</w:t>
      </w:r>
      <w:proofErr w:type="spellEnd"/>
      <w:r w:rsidRPr="007007DE">
        <w:rPr>
          <w:rFonts w:asciiTheme="majorBidi" w:hAnsiTheme="majorBidi" w:cstheme="majorBidi"/>
          <w:i/>
          <w:iCs/>
        </w:rPr>
        <w:t xml:space="preserve"> </w:t>
      </w:r>
      <w:proofErr w:type="spellStart"/>
      <w:r w:rsidRPr="007007DE">
        <w:rPr>
          <w:rFonts w:asciiTheme="majorBidi" w:hAnsiTheme="majorBidi" w:cstheme="majorBidi"/>
          <w:i/>
          <w:iCs/>
        </w:rPr>
        <w:t>Anô</w:t>
      </w:r>
      <w:proofErr w:type="spellEnd"/>
      <w:r w:rsidRPr="007007DE">
        <w:rPr>
          <w:rFonts w:asciiTheme="majorBidi" w:hAnsiTheme="majorBidi" w:cstheme="majorBidi"/>
        </w:rPr>
        <w:t>, Imprimerie de l’Institut Français d’Archéologie Orientale, Le Caire, 1953.</w:t>
      </w:r>
    </w:p>
    <w:p w14:paraId="7226C8AD" w14:textId="0D71C63E" w:rsidR="00DF2279" w:rsidRPr="007007DE" w:rsidRDefault="006E5BE8" w:rsidP="007007DE">
      <w:pPr>
        <w:ind w:left="284" w:hanging="284"/>
        <w:rPr>
          <w:rFonts w:asciiTheme="majorBidi" w:hAnsiTheme="majorBidi" w:cstheme="majorBidi"/>
        </w:rPr>
      </w:pPr>
      <w:r w:rsidRPr="007007DE">
        <w:rPr>
          <w:rFonts w:asciiTheme="majorBidi" w:hAnsiTheme="majorBidi" w:cstheme="majorBidi"/>
        </w:rPr>
        <w:t xml:space="preserve">Seignobos, </w:t>
      </w:r>
      <w:r w:rsidR="007007DE" w:rsidRPr="007007DE">
        <w:rPr>
          <w:rFonts w:asciiTheme="majorBidi" w:hAnsiTheme="majorBidi" w:cstheme="majorBidi"/>
        </w:rPr>
        <w:t>R., </w:t>
      </w:r>
      <w:r w:rsidRPr="007007DE">
        <w:rPr>
          <w:rFonts w:asciiTheme="majorBidi" w:hAnsiTheme="majorBidi" w:cstheme="majorBidi"/>
          <w:i/>
          <w:iCs/>
        </w:rPr>
        <w:t>L’Égypte et la Nubie à l’époque médiévale. Élaboration et transmission des savoirs historiographiques (641-</w:t>
      </w:r>
      <w:proofErr w:type="gramStart"/>
      <w:r w:rsidRPr="007007DE">
        <w:rPr>
          <w:rFonts w:asciiTheme="majorBidi" w:hAnsiTheme="majorBidi" w:cstheme="majorBidi"/>
          <w:i/>
          <w:iCs/>
        </w:rPr>
        <w:t>ca</w:t>
      </w:r>
      <w:proofErr w:type="gramEnd"/>
      <w:r w:rsidRPr="007007DE">
        <w:rPr>
          <w:rFonts w:asciiTheme="majorBidi" w:hAnsiTheme="majorBidi" w:cstheme="majorBidi"/>
          <w:i/>
          <w:iCs/>
        </w:rPr>
        <w:t> 1500)</w:t>
      </w:r>
      <w:r w:rsidRPr="007007DE">
        <w:rPr>
          <w:rFonts w:asciiTheme="majorBidi" w:hAnsiTheme="majorBidi" w:cstheme="majorBidi"/>
        </w:rPr>
        <w:t>, Thèse de doctorat, Université Paris 1 Panthéon-Sorbonne, 2016.</w:t>
      </w:r>
    </w:p>
    <w:p w14:paraId="54ED83AA" w14:textId="77777777" w:rsidR="002B476A" w:rsidRPr="007007DE" w:rsidRDefault="002B476A" w:rsidP="007007DE">
      <w:pPr>
        <w:ind w:left="284" w:hanging="284"/>
        <w:rPr>
          <w:rFonts w:asciiTheme="majorBidi" w:hAnsiTheme="majorBidi" w:cstheme="majorBidi"/>
          <w:lang w:val="en-US"/>
        </w:rPr>
      </w:pPr>
      <w:proofErr w:type="spellStart"/>
      <w:r w:rsidRPr="007007DE">
        <w:rPr>
          <w:rFonts w:asciiTheme="majorBidi" w:hAnsiTheme="majorBidi" w:cstheme="majorBidi"/>
          <w:lang w:val="en-US"/>
        </w:rPr>
        <w:t>Sijpesteijn</w:t>
      </w:r>
      <w:proofErr w:type="spellEnd"/>
      <w:r w:rsidRPr="007007DE">
        <w:rPr>
          <w:rFonts w:asciiTheme="majorBidi" w:hAnsiTheme="majorBidi" w:cstheme="majorBidi"/>
          <w:lang w:val="en-US"/>
        </w:rPr>
        <w:t xml:space="preserve">, P.M., « New Rules over Old Structures: Egypt after the Muslim Conquest », </w:t>
      </w:r>
      <w:r w:rsidRPr="007007DE">
        <w:rPr>
          <w:rFonts w:asciiTheme="majorBidi" w:hAnsiTheme="majorBidi" w:cstheme="majorBidi"/>
          <w:i/>
          <w:iCs/>
          <w:lang w:val="en-US"/>
        </w:rPr>
        <w:t>Proceedings of the British Academy</w:t>
      </w:r>
      <w:r w:rsidRPr="007007DE">
        <w:rPr>
          <w:rFonts w:asciiTheme="majorBidi" w:hAnsiTheme="majorBidi" w:cstheme="majorBidi"/>
          <w:lang w:val="en-US"/>
        </w:rPr>
        <w:t>, 136 (2007), p. 183-200.</w:t>
      </w:r>
    </w:p>
    <w:p w14:paraId="36E10379" w14:textId="77777777" w:rsidR="002B476A" w:rsidRPr="007007DE" w:rsidRDefault="002B476A" w:rsidP="007007DE">
      <w:pPr>
        <w:ind w:left="284" w:hanging="284"/>
        <w:rPr>
          <w:rFonts w:asciiTheme="majorBidi" w:hAnsiTheme="majorBidi" w:cstheme="majorBidi"/>
          <w:lang w:val="en-US"/>
        </w:rPr>
      </w:pPr>
      <w:r w:rsidRPr="007007DE">
        <w:rPr>
          <w:rFonts w:asciiTheme="majorBidi" w:hAnsiTheme="majorBidi" w:cstheme="majorBidi"/>
          <w:lang w:val="en-US"/>
        </w:rPr>
        <w:t xml:space="preserve">–, « Landholding Patterns in Early Islamic Egypt », </w:t>
      </w:r>
      <w:r w:rsidRPr="007007DE">
        <w:rPr>
          <w:rFonts w:asciiTheme="majorBidi" w:hAnsiTheme="majorBidi" w:cstheme="majorBidi"/>
          <w:i/>
          <w:iCs/>
          <w:lang w:val="en-US"/>
        </w:rPr>
        <w:t>Journal of Agrarian Change</w:t>
      </w:r>
      <w:r w:rsidRPr="007007DE">
        <w:rPr>
          <w:rFonts w:asciiTheme="majorBidi" w:hAnsiTheme="majorBidi" w:cstheme="majorBidi"/>
          <w:lang w:val="en-US"/>
        </w:rPr>
        <w:t>, 9 (2009), p. 120-133</w:t>
      </w:r>
    </w:p>
    <w:p w14:paraId="021807B5" w14:textId="60CEF417" w:rsidR="002B476A" w:rsidRPr="007007DE" w:rsidRDefault="002B476A" w:rsidP="007007DE">
      <w:pPr>
        <w:ind w:left="284" w:hanging="284"/>
        <w:rPr>
          <w:rFonts w:asciiTheme="majorBidi" w:hAnsiTheme="majorBidi" w:cstheme="majorBidi"/>
          <w:lang w:val="en-US"/>
        </w:rPr>
      </w:pPr>
      <w:r w:rsidRPr="007007DE">
        <w:rPr>
          <w:rFonts w:asciiTheme="majorBidi" w:hAnsiTheme="majorBidi" w:cstheme="majorBidi"/>
          <w:bCs/>
          <w:lang w:val="en-US"/>
        </w:rPr>
        <w:t xml:space="preserve">–, </w:t>
      </w:r>
      <w:r w:rsidRPr="007007DE">
        <w:rPr>
          <w:rFonts w:asciiTheme="majorBidi" w:hAnsiTheme="majorBidi" w:cstheme="majorBidi"/>
          <w:bCs/>
          <w:i/>
          <w:iCs/>
          <w:lang w:val="en-US"/>
        </w:rPr>
        <w:t>Shaping a Muslim State. The World of a Mid-Eighth-Century Egyptian Official</w:t>
      </w:r>
      <w:r w:rsidRPr="007007DE">
        <w:rPr>
          <w:rFonts w:asciiTheme="majorBidi" w:hAnsiTheme="majorBidi" w:cstheme="majorBidi"/>
          <w:bCs/>
          <w:lang w:val="en-US"/>
        </w:rPr>
        <w:t>, Oxford, Oxford University Press, 2013.</w:t>
      </w:r>
    </w:p>
    <w:p w14:paraId="6EEC5BFB" w14:textId="3482CB7D" w:rsidR="000640DE" w:rsidRPr="007007DE" w:rsidRDefault="000640DE" w:rsidP="007007DE">
      <w:pPr>
        <w:autoSpaceDE w:val="0"/>
        <w:autoSpaceDN w:val="0"/>
        <w:adjustRightInd w:val="0"/>
        <w:ind w:left="284" w:hanging="284"/>
        <w:rPr>
          <w:rFonts w:asciiTheme="majorBidi" w:hAnsiTheme="majorBidi" w:cstheme="majorBidi"/>
          <w:lang w:val="en-US"/>
        </w:rPr>
      </w:pPr>
      <w:proofErr w:type="spellStart"/>
      <w:r w:rsidRPr="007007DE">
        <w:rPr>
          <w:rFonts w:asciiTheme="majorBidi" w:hAnsiTheme="majorBidi" w:cstheme="majorBidi"/>
          <w:lang w:val="en-US"/>
        </w:rPr>
        <w:t>Tagher</w:t>
      </w:r>
      <w:proofErr w:type="spellEnd"/>
      <w:r w:rsidRPr="007007DE">
        <w:rPr>
          <w:rFonts w:asciiTheme="majorBidi" w:hAnsiTheme="majorBidi" w:cstheme="majorBidi"/>
          <w:lang w:val="en-US"/>
        </w:rPr>
        <w:t xml:space="preserve">, </w:t>
      </w:r>
      <w:r w:rsidR="007007DE" w:rsidRPr="007007DE">
        <w:rPr>
          <w:rFonts w:asciiTheme="majorBidi" w:hAnsiTheme="majorBidi" w:cstheme="majorBidi"/>
          <w:lang w:val="en-US"/>
        </w:rPr>
        <w:t xml:space="preserve">J., </w:t>
      </w:r>
      <w:r w:rsidRPr="007007DE">
        <w:rPr>
          <w:rFonts w:asciiTheme="majorBidi" w:hAnsiTheme="majorBidi" w:cstheme="majorBidi"/>
          <w:i/>
          <w:iCs/>
          <w:lang w:val="en-US"/>
        </w:rPr>
        <w:t>Christians in Muslim Egypt. An Historical Study of the Relations between Copts and Muslims from 640 to 1922</w:t>
      </w:r>
      <w:r w:rsidRPr="007007DE">
        <w:rPr>
          <w:rFonts w:asciiTheme="majorBidi" w:hAnsiTheme="majorBidi" w:cstheme="majorBidi"/>
          <w:lang w:val="en-US"/>
        </w:rPr>
        <w:t xml:space="preserve">, Oros Verlag, </w:t>
      </w:r>
      <w:proofErr w:type="spellStart"/>
      <w:r w:rsidRPr="007007DE">
        <w:rPr>
          <w:rFonts w:asciiTheme="majorBidi" w:hAnsiTheme="majorBidi" w:cstheme="majorBidi"/>
          <w:lang w:val="en-US"/>
        </w:rPr>
        <w:t>Altenberge</w:t>
      </w:r>
      <w:proofErr w:type="spellEnd"/>
      <w:r w:rsidRPr="007007DE">
        <w:rPr>
          <w:rFonts w:asciiTheme="majorBidi" w:hAnsiTheme="majorBidi" w:cstheme="majorBidi"/>
          <w:lang w:val="en-US"/>
        </w:rPr>
        <w:t>, 1998.</w:t>
      </w:r>
    </w:p>
    <w:p w14:paraId="77C0C68E" w14:textId="676D2182" w:rsidR="002B476A" w:rsidRPr="007007DE" w:rsidRDefault="002B476A" w:rsidP="007007DE">
      <w:pPr>
        <w:ind w:left="284" w:hanging="284"/>
        <w:rPr>
          <w:rFonts w:asciiTheme="majorBidi" w:hAnsiTheme="majorBidi" w:cstheme="majorBidi"/>
        </w:rPr>
      </w:pPr>
      <w:r w:rsidRPr="007007DE">
        <w:rPr>
          <w:rFonts w:asciiTheme="majorBidi" w:hAnsiTheme="majorBidi" w:cstheme="majorBidi"/>
        </w:rPr>
        <w:t>Tillier</w:t>
      </w:r>
      <w:r w:rsidR="007007DE" w:rsidRPr="007007DE">
        <w:rPr>
          <w:rFonts w:asciiTheme="majorBidi" w:hAnsiTheme="majorBidi" w:cstheme="majorBidi"/>
        </w:rPr>
        <w:t>, M.</w:t>
      </w:r>
      <w:r w:rsidRPr="007007DE">
        <w:rPr>
          <w:rFonts w:asciiTheme="majorBidi" w:hAnsiTheme="majorBidi" w:cstheme="majorBidi"/>
        </w:rPr>
        <w:t xml:space="preserve">, « Les “premiers” cadis de </w:t>
      </w:r>
      <w:proofErr w:type="spellStart"/>
      <w:r w:rsidRPr="007007DE">
        <w:rPr>
          <w:rFonts w:asciiTheme="majorBidi" w:hAnsiTheme="majorBidi" w:cstheme="majorBidi"/>
        </w:rPr>
        <w:t>Fusṭāṭ</w:t>
      </w:r>
      <w:proofErr w:type="spellEnd"/>
      <w:r w:rsidRPr="007007DE">
        <w:rPr>
          <w:rFonts w:asciiTheme="majorBidi" w:hAnsiTheme="majorBidi" w:cstheme="majorBidi"/>
        </w:rPr>
        <w:t xml:space="preserve"> et les dynamiques régionales de l’innovation judiciaire (750-833) », </w:t>
      </w:r>
      <w:r w:rsidRPr="007007DE">
        <w:rPr>
          <w:rFonts w:asciiTheme="majorBidi" w:hAnsiTheme="majorBidi" w:cstheme="majorBidi"/>
          <w:i/>
          <w:iCs/>
        </w:rPr>
        <w:t>Annales Islamologiques</w:t>
      </w:r>
      <w:r w:rsidRPr="007007DE">
        <w:rPr>
          <w:rFonts w:asciiTheme="majorBidi" w:hAnsiTheme="majorBidi" w:cstheme="majorBidi"/>
        </w:rPr>
        <w:t>, 45 (2011), p. 214-242.</w:t>
      </w:r>
    </w:p>
    <w:p w14:paraId="398E1CEA" w14:textId="77777777" w:rsidR="003C7999" w:rsidRPr="007007DE" w:rsidRDefault="002B476A" w:rsidP="007007DE">
      <w:pPr>
        <w:pStyle w:val="En-tte"/>
        <w:tabs>
          <w:tab w:val="center" w:pos="4320"/>
        </w:tabs>
        <w:spacing w:line="276" w:lineRule="auto"/>
        <w:ind w:left="284" w:hanging="284"/>
        <w:rPr>
          <w:rFonts w:asciiTheme="majorBidi" w:eastAsia="Times New Roman" w:hAnsiTheme="majorBidi" w:cstheme="majorBidi"/>
          <w:lang w:eastAsia="fr-FR"/>
        </w:rPr>
      </w:pPr>
      <w:r w:rsidRPr="007007DE">
        <w:rPr>
          <w:rFonts w:asciiTheme="majorBidi" w:hAnsiTheme="majorBidi" w:cstheme="majorBidi"/>
        </w:rPr>
        <w:t xml:space="preserve">–, « Scribes et enquêteurs. Note sur le personnel judiciaire en Égypte aux quatre premiers siècles de l’hégire », </w:t>
      </w:r>
      <w:r w:rsidRPr="007007DE">
        <w:rPr>
          <w:rFonts w:asciiTheme="majorBidi" w:hAnsiTheme="majorBidi" w:cstheme="majorBidi"/>
          <w:i/>
          <w:iCs/>
        </w:rPr>
        <w:t xml:space="preserve">Journal of the </w:t>
      </w:r>
      <w:proofErr w:type="spellStart"/>
      <w:r w:rsidRPr="007007DE">
        <w:rPr>
          <w:rFonts w:asciiTheme="majorBidi" w:hAnsiTheme="majorBidi" w:cstheme="majorBidi"/>
          <w:i/>
          <w:iCs/>
        </w:rPr>
        <w:t>Economic</w:t>
      </w:r>
      <w:proofErr w:type="spellEnd"/>
      <w:r w:rsidRPr="007007DE">
        <w:rPr>
          <w:rFonts w:asciiTheme="majorBidi" w:hAnsiTheme="majorBidi" w:cstheme="majorBidi"/>
          <w:i/>
          <w:iCs/>
        </w:rPr>
        <w:t xml:space="preserve"> and Social </w:t>
      </w:r>
      <w:proofErr w:type="spellStart"/>
      <w:r w:rsidRPr="007007DE">
        <w:rPr>
          <w:rFonts w:asciiTheme="majorBidi" w:hAnsiTheme="majorBidi" w:cstheme="majorBidi"/>
          <w:i/>
          <w:iCs/>
        </w:rPr>
        <w:t>History</w:t>
      </w:r>
      <w:proofErr w:type="spellEnd"/>
      <w:r w:rsidRPr="007007DE">
        <w:rPr>
          <w:rFonts w:asciiTheme="majorBidi" w:hAnsiTheme="majorBidi" w:cstheme="majorBidi"/>
          <w:i/>
          <w:iCs/>
        </w:rPr>
        <w:t xml:space="preserve"> of the Orient</w:t>
      </w:r>
      <w:r w:rsidRPr="007007DE">
        <w:rPr>
          <w:rFonts w:asciiTheme="majorBidi" w:hAnsiTheme="majorBidi" w:cstheme="majorBidi"/>
        </w:rPr>
        <w:t xml:space="preserve">, </w:t>
      </w:r>
      <w:r w:rsidRPr="007007DE">
        <w:rPr>
          <w:rFonts w:asciiTheme="majorBidi" w:eastAsia="Times New Roman" w:hAnsiTheme="majorBidi" w:cstheme="majorBidi"/>
          <w:lang w:eastAsia="fr-FR"/>
        </w:rPr>
        <w:t>54 (2011), p. 370-404.</w:t>
      </w:r>
    </w:p>
    <w:sdt>
      <w:sdtPr>
        <w:rPr>
          <w:rFonts w:asciiTheme="majorBidi" w:hAnsiTheme="majorBidi" w:cstheme="majorBidi"/>
        </w:rPr>
        <w:id w:val="17355347"/>
        <w:docPartObj>
          <w:docPartGallery w:val="Page Numbers (Top of Page)"/>
          <w:docPartUnique/>
        </w:docPartObj>
      </w:sdtPr>
      <w:sdtContent>
        <w:p w14:paraId="1BF80311" w14:textId="77777777" w:rsidR="003C7999" w:rsidRPr="007007DE" w:rsidRDefault="003C7999" w:rsidP="007007DE">
          <w:pPr>
            <w:ind w:left="284" w:hanging="284"/>
            <w:rPr>
              <w:rFonts w:asciiTheme="majorBidi" w:hAnsiTheme="majorBidi" w:cstheme="majorBidi"/>
            </w:rPr>
          </w:pPr>
          <w:r w:rsidRPr="007007DE">
            <w:rPr>
              <w:rFonts w:asciiTheme="majorBidi" w:hAnsiTheme="majorBidi" w:cstheme="majorBidi"/>
            </w:rPr>
            <w:t>–, « </w:t>
          </w:r>
          <w:r w:rsidRPr="007007DE">
            <w:rPr>
              <w:rFonts w:asciiTheme="majorBidi" w:hAnsiTheme="majorBidi" w:cstheme="majorBidi"/>
              <w:bCs/>
            </w:rPr>
            <w:t>Le cadi et le sauf-conduit (</w:t>
          </w:r>
          <w:proofErr w:type="spellStart"/>
          <w:r w:rsidRPr="007007DE">
            <w:rPr>
              <w:rFonts w:asciiTheme="majorBidi" w:hAnsiTheme="majorBidi" w:cstheme="majorBidi"/>
              <w:bCs/>
              <w:i/>
              <w:iCs/>
            </w:rPr>
            <w:t>amān</w:t>
          </w:r>
          <w:proofErr w:type="spellEnd"/>
          <w:r w:rsidRPr="007007DE">
            <w:rPr>
              <w:rFonts w:asciiTheme="majorBidi" w:hAnsiTheme="majorBidi" w:cstheme="majorBidi"/>
              <w:bCs/>
            </w:rPr>
            <w:t xml:space="preserve">) », </w:t>
          </w:r>
          <w:proofErr w:type="spellStart"/>
          <w:r w:rsidRPr="007007DE">
            <w:rPr>
              <w:rFonts w:asciiTheme="majorBidi" w:hAnsiTheme="majorBidi" w:cstheme="majorBidi"/>
              <w:bCs/>
              <w:i/>
              <w:iCs/>
            </w:rPr>
            <w:t>Islamic</w:t>
          </w:r>
          <w:proofErr w:type="spellEnd"/>
          <w:r w:rsidRPr="007007DE">
            <w:rPr>
              <w:rFonts w:asciiTheme="majorBidi" w:hAnsiTheme="majorBidi" w:cstheme="majorBidi"/>
              <w:bCs/>
              <w:i/>
              <w:iCs/>
            </w:rPr>
            <w:t xml:space="preserve"> Law and Society</w:t>
          </w:r>
          <w:r w:rsidRPr="007007DE">
            <w:rPr>
              <w:rFonts w:asciiTheme="majorBidi" w:hAnsiTheme="majorBidi" w:cstheme="majorBidi"/>
              <w:bCs/>
            </w:rPr>
            <w:t xml:space="preserve">, </w:t>
          </w:r>
          <w:r w:rsidRPr="007007DE">
            <w:rPr>
              <w:rFonts w:asciiTheme="majorBidi" w:hAnsiTheme="majorBidi" w:cstheme="majorBidi"/>
            </w:rPr>
            <w:t>19 (2012), p. 201-221.</w:t>
          </w:r>
        </w:p>
      </w:sdtContent>
    </w:sdt>
    <w:p w14:paraId="149A76A6" w14:textId="77777777" w:rsidR="00D30F03" w:rsidRPr="007007DE" w:rsidRDefault="00D30F03" w:rsidP="007007DE">
      <w:pPr>
        <w:ind w:left="284" w:hanging="284"/>
        <w:rPr>
          <w:rFonts w:asciiTheme="majorBidi" w:eastAsia="Times New Roman" w:hAnsiTheme="majorBidi" w:cstheme="majorBidi"/>
          <w:lang w:val="en-US" w:eastAsia="fr-FR"/>
        </w:rPr>
      </w:pPr>
      <w:r w:rsidRPr="007007DE">
        <w:rPr>
          <w:rFonts w:asciiTheme="majorBidi" w:eastAsia="Times New Roman" w:hAnsiTheme="majorBidi" w:cstheme="majorBidi"/>
          <w:lang w:val="en-US" w:eastAsia="fr-FR"/>
        </w:rPr>
        <w:t xml:space="preserve">–, </w:t>
      </w:r>
      <w:r w:rsidRPr="007007DE">
        <w:rPr>
          <w:rFonts w:asciiTheme="majorBidi" w:hAnsiTheme="majorBidi" w:cstheme="majorBidi"/>
          <w:lang w:val="en-US"/>
        </w:rPr>
        <w:t>« </w:t>
      </w:r>
      <w:r w:rsidRPr="007007DE">
        <w:rPr>
          <w:rFonts w:asciiTheme="majorBidi" w:hAnsiTheme="majorBidi" w:cstheme="majorBidi"/>
          <w:lang w:val="en-GB"/>
        </w:rPr>
        <w:t xml:space="preserve">Legal Knowledge and Local Practices under the Early </w:t>
      </w:r>
      <w:proofErr w:type="spellStart"/>
      <w:r w:rsidRPr="007007DE">
        <w:rPr>
          <w:rFonts w:asciiTheme="majorBidi" w:hAnsiTheme="majorBidi" w:cstheme="majorBidi"/>
          <w:lang w:val="en-GB"/>
        </w:rPr>
        <w:t>ʿAbbāsids</w:t>
      </w:r>
      <w:proofErr w:type="spellEnd"/>
      <w:r w:rsidRPr="007007DE">
        <w:rPr>
          <w:rFonts w:asciiTheme="majorBidi" w:hAnsiTheme="majorBidi" w:cstheme="majorBidi"/>
          <w:lang w:val="en-US"/>
        </w:rPr>
        <w:t> », dans Philip Wood (</w:t>
      </w:r>
      <w:proofErr w:type="spellStart"/>
      <w:r w:rsidRPr="007007DE">
        <w:rPr>
          <w:rFonts w:asciiTheme="majorBidi" w:hAnsiTheme="majorBidi" w:cstheme="majorBidi"/>
          <w:lang w:val="en-US"/>
        </w:rPr>
        <w:t>éd</w:t>
      </w:r>
      <w:proofErr w:type="spellEnd"/>
      <w:r w:rsidRPr="007007DE">
        <w:rPr>
          <w:rFonts w:asciiTheme="majorBidi" w:hAnsiTheme="majorBidi" w:cstheme="majorBidi"/>
          <w:lang w:val="en-US"/>
        </w:rPr>
        <w:t xml:space="preserve">.), </w:t>
      </w:r>
      <w:r w:rsidRPr="007007DE">
        <w:rPr>
          <w:rFonts w:asciiTheme="majorBidi" w:hAnsiTheme="majorBidi" w:cstheme="majorBidi"/>
          <w:i/>
          <w:iCs/>
          <w:lang w:val="en-GB"/>
        </w:rPr>
        <w:t>History and Identity in the Eastern Mediterranean, 500-1000</w:t>
      </w:r>
      <w:r w:rsidRPr="007007DE">
        <w:rPr>
          <w:rFonts w:asciiTheme="majorBidi" w:hAnsiTheme="majorBidi" w:cstheme="majorBidi"/>
          <w:lang w:val="en-US"/>
        </w:rPr>
        <w:t>, Oxford University Press, New York, 2013, p. 187-204.</w:t>
      </w:r>
    </w:p>
    <w:p w14:paraId="04C67F1F" w14:textId="77777777" w:rsidR="002B476A" w:rsidRPr="007007DE" w:rsidRDefault="002B476A" w:rsidP="007007DE">
      <w:pPr>
        <w:ind w:left="284" w:hanging="284"/>
        <w:rPr>
          <w:rFonts w:asciiTheme="majorBidi" w:hAnsiTheme="majorBidi" w:cstheme="majorBidi"/>
        </w:rPr>
      </w:pPr>
      <w:r w:rsidRPr="007007DE">
        <w:rPr>
          <w:rFonts w:asciiTheme="majorBidi" w:eastAsia="Times New Roman" w:hAnsiTheme="majorBidi" w:cstheme="majorBidi"/>
          <w:lang w:eastAsia="fr-FR"/>
        </w:rPr>
        <w:t xml:space="preserve">–, </w:t>
      </w:r>
      <w:r w:rsidR="004326DA" w:rsidRPr="007007DE">
        <w:rPr>
          <w:rFonts w:asciiTheme="majorBidi" w:hAnsiTheme="majorBidi" w:cstheme="majorBidi"/>
        </w:rPr>
        <w:t xml:space="preserve">« Deux papyrus judiciaires de </w:t>
      </w:r>
      <w:proofErr w:type="spellStart"/>
      <w:r w:rsidR="004326DA" w:rsidRPr="007007DE">
        <w:rPr>
          <w:rFonts w:asciiTheme="majorBidi" w:hAnsiTheme="majorBidi" w:cstheme="majorBidi"/>
        </w:rPr>
        <w:t>Fusṭāṭ</w:t>
      </w:r>
      <w:proofErr w:type="spellEnd"/>
      <w:r w:rsidR="004326DA" w:rsidRPr="007007DE">
        <w:rPr>
          <w:rFonts w:asciiTheme="majorBidi" w:hAnsiTheme="majorBidi" w:cstheme="majorBidi"/>
        </w:rPr>
        <w:t xml:space="preserve"> (</w:t>
      </w:r>
      <w:proofErr w:type="spellStart"/>
      <w:r w:rsidR="004326DA" w:rsidRPr="007007DE">
        <w:rPr>
          <w:rFonts w:asciiTheme="majorBidi" w:hAnsiTheme="majorBidi" w:cstheme="majorBidi"/>
          <w:smallCaps/>
        </w:rPr>
        <w:t>ii</w:t>
      </w:r>
      <w:r w:rsidR="004326DA" w:rsidRPr="007007DE">
        <w:rPr>
          <w:rFonts w:asciiTheme="majorBidi" w:hAnsiTheme="majorBidi" w:cstheme="majorBidi"/>
          <w:vertAlign w:val="superscript"/>
        </w:rPr>
        <w:t>e</w:t>
      </w:r>
      <w:proofErr w:type="spellEnd"/>
      <w:r w:rsidR="004326DA" w:rsidRPr="007007DE">
        <w:rPr>
          <w:rFonts w:asciiTheme="majorBidi" w:hAnsiTheme="majorBidi" w:cstheme="majorBidi"/>
        </w:rPr>
        <w:t>/</w:t>
      </w:r>
      <w:proofErr w:type="spellStart"/>
      <w:r w:rsidR="004326DA" w:rsidRPr="007007DE">
        <w:rPr>
          <w:rFonts w:asciiTheme="majorBidi" w:hAnsiTheme="majorBidi" w:cstheme="majorBidi"/>
          <w:smallCaps/>
        </w:rPr>
        <w:t>viii</w:t>
      </w:r>
      <w:r w:rsidR="004326DA" w:rsidRPr="007007DE">
        <w:rPr>
          <w:rFonts w:asciiTheme="majorBidi" w:hAnsiTheme="majorBidi" w:cstheme="majorBidi"/>
          <w:vertAlign w:val="superscript"/>
        </w:rPr>
        <w:t>e</w:t>
      </w:r>
      <w:proofErr w:type="spellEnd"/>
      <w:r w:rsidR="004326DA" w:rsidRPr="007007DE">
        <w:rPr>
          <w:rFonts w:asciiTheme="majorBidi" w:hAnsiTheme="majorBidi" w:cstheme="majorBidi"/>
        </w:rPr>
        <w:t xml:space="preserve"> siècle) », </w:t>
      </w:r>
      <w:r w:rsidR="004326DA" w:rsidRPr="007007DE">
        <w:rPr>
          <w:rFonts w:asciiTheme="majorBidi" w:hAnsiTheme="majorBidi" w:cstheme="majorBidi"/>
          <w:i/>
          <w:iCs/>
        </w:rPr>
        <w:t>Chronique d’Égypte</w:t>
      </w:r>
      <w:r w:rsidR="004326DA" w:rsidRPr="007007DE">
        <w:rPr>
          <w:rFonts w:asciiTheme="majorBidi" w:hAnsiTheme="majorBidi" w:cstheme="majorBidi"/>
        </w:rPr>
        <w:t>, 89 (2014), p. 412-445.</w:t>
      </w:r>
    </w:p>
    <w:p w14:paraId="4E07804F" w14:textId="77777777" w:rsidR="007F7B2A" w:rsidRPr="007007DE" w:rsidRDefault="007F7B2A" w:rsidP="007007DE">
      <w:pPr>
        <w:ind w:left="284" w:hanging="284"/>
        <w:rPr>
          <w:rFonts w:asciiTheme="majorBidi" w:hAnsiTheme="majorBidi" w:cstheme="majorBidi"/>
        </w:rPr>
      </w:pPr>
      <w:r w:rsidRPr="007007DE">
        <w:rPr>
          <w:rFonts w:asciiTheme="majorBidi" w:hAnsiTheme="majorBidi" w:cstheme="majorBidi"/>
        </w:rPr>
        <w:t xml:space="preserve">–, </w:t>
      </w:r>
      <w:r w:rsidRPr="007007DE">
        <w:rPr>
          <w:rFonts w:asciiTheme="majorBidi" w:hAnsiTheme="majorBidi" w:cstheme="majorBidi"/>
          <w:i/>
          <w:iCs/>
        </w:rPr>
        <w:t>L’invention du cadi. La justice des musulmans, des juifs et des chrétiens aux premiers siècles de l’Islam</w:t>
      </w:r>
      <w:r w:rsidRPr="007007DE">
        <w:rPr>
          <w:rFonts w:asciiTheme="majorBidi" w:hAnsiTheme="majorBidi" w:cstheme="majorBidi"/>
        </w:rPr>
        <w:t>, Publications de la Sorbonne, Paris, 2017.</w:t>
      </w:r>
    </w:p>
    <w:p w14:paraId="10D22B72" w14:textId="77777777" w:rsidR="009C6392" w:rsidRPr="007007DE" w:rsidRDefault="009C6392" w:rsidP="007007DE">
      <w:pPr>
        <w:ind w:left="284" w:hanging="284"/>
        <w:rPr>
          <w:rFonts w:asciiTheme="majorBidi" w:hAnsiTheme="majorBidi" w:cstheme="majorBidi"/>
        </w:rPr>
      </w:pPr>
      <w:r w:rsidRPr="007007DE">
        <w:rPr>
          <w:rFonts w:asciiTheme="majorBidi" w:hAnsiTheme="majorBidi" w:cstheme="majorBidi"/>
        </w:rPr>
        <w:lastRenderedPageBreak/>
        <w:t>–, « Représenter la province auprès du pouvoir impérial : les délégations (</w:t>
      </w:r>
      <w:proofErr w:type="spellStart"/>
      <w:r w:rsidRPr="007007DE">
        <w:rPr>
          <w:rFonts w:asciiTheme="majorBidi" w:hAnsiTheme="majorBidi" w:cstheme="majorBidi"/>
          <w:i/>
          <w:iCs/>
        </w:rPr>
        <w:t>wufūd</w:t>
      </w:r>
      <w:proofErr w:type="spellEnd"/>
      <w:r w:rsidRPr="007007DE">
        <w:rPr>
          <w:rFonts w:asciiTheme="majorBidi" w:hAnsiTheme="majorBidi" w:cstheme="majorBidi"/>
        </w:rPr>
        <w:t xml:space="preserve">) égyptiennes aux trois premiers siècles de l’Islam », </w:t>
      </w:r>
      <w:r w:rsidRPr="007007DE">
        <w:rPr>
          <w:rFonts w:asciiTheme="majorBidi" w:hAnsiTheme="majorBidi" w:cstheme="majorBidi"/>
          <w:i/>
          <w:iCs/>
        </w:rPr>
        <w:t>Arabica</w:t>
      </w:r>
      <w:r w:rsidRPr="007007DE">
        <w:rPr>
          <w:rFonts w:asciiTheme="majorBidi" w:hAnsiTheme="majorBidi" w:cstheme="majorBidi"/>
        </w:rPr>
        <w:t>, 67 (2020), p. 125-199.</w:t>
      </w:r>
    </w:p>
    <w:p w14:paraId="69D97899" w14:textId="350C579D" w:rsidR="00AC7121" w:rsidRPr="007007DE" w:rsidRDefault="00AC7121" w:rsidP="003D0D5D">
      <w:pPr>
        <w:ind w:left="284" w:hanging="284"/>
        <w:rPr>
          <w:rFonts w:asciiTheme="majorBidi" w:eastAsia="Times New Roman" w:hAnsiTheme="majorBidi" w:cstheme="majorBidi"/>
          <w:lang w:val="en-US" w:eastAsia="fr-FR"/>
        </w:rPr>
      </w:pPr>
      <w:r w:rsidRPr="007007DE">
        <w:rPr>
          <w:rFonts w:asciiTheme="majorBidi" w:hAnsiTheme="majorBidi" w:cstheme="majorBidi"/>
          <w:lang w:val="en-US"/>
        </w:rPr>
        <w:t xml:space="preserve">–, </w:t>
      </w:r>
      <w:r w:rsidR="003D0D5D" w:rsidRPr="00A14A2A">
        <w:rPr>
          <w:rFonts w:ascii="Linux Libertine" w:hAnsi="Linux Libertine" w:cs="Linux Libertine"/>
          <w:szCs w:val="22"/>
          <w:lang w:val="en-US"/>
        </w:rPr>
        <w:t>« Local Tradition and Imperial Legal Policy under the Umayyads: The Evolution of the Early Egyptian School of Law », dans J. Bruning et al. (</w:t>
      </w:r>
      <w:proofErr w:type="spellStart"/>
      <w:r w:rsidR="003D0D5D" w:rsidRPr="00A14A2A">
        <w:rPr>
          <w:rFonts w:ascii="Linux Libertine" w:hAnsi="Linux Libertine" w:cs="Linux Libertine"/>
          <w:szCs w:val="22"/>
          <w:lang w:val="en-US"/>
        </w:rPr>
        <w:t>éd</w:t>
      </w:r>
      <w:proofErr w:type="spellEnd"/>
      <w:r w:rsidR="003D0D5D" w:rsidRPr="00A14A2A">
        <w:rPr>
          <w:rFonts w:ascii="Linux Libertine" w:hAnsi="Linux Libertine" w:cs="Linux Libertine"/>
          <w:szCs w:val="22"/>
          <w:lang w:val="en-US"/>
        </w:rPr>
        <w:t xml:space="preserve">.), </w:t>
      </w:r>
      <w:r w:rsidR="003D0D5D" w:rsidRPr="00A14A2A">
        <w:rPr>
          <w:rFonts w:ascii="Linux Libertine" w:hAnsi="Linux Libertine" w:cs="Linux Libertine"/>
          <w:i/>
          <w:iCs/>
          <w:color w:val="000000"/>
          <w:shd w:val="clear" w:color="auto" w:fill="FFFFFF"/>
          <w:lang w:val="en-US"/>
        </w:rPr>
        <w:t>Egypt and the Eastern Mediterranean World: From Constantinople to Baghdad, 500-1000 CE</w:t>
      </w:r>
      <w:r w:rsidR="003D0D5D" w:rsidRPr="00A14A2A">
        <w:rPr>
          <w:rFonts w:ascii="Linux Libertine" w:hAnsi="Linux Libertine" w:cs="Linux Libertine"/>
          <w:color w:val="000000"/>
          <w:shd w:val="clear" w:color="auto" w:fill="FFFFFF"/>
          <w:lang w:val="en-US"/>
        </w:rPr>
        <w:t>, Cambridge University Press, Cambridge, 2022, p. 131-168.</w:t>
      </w:r>
    </w:p>
    <w:p w14:paraId="79ACB081" w14:textId="40DD9DF6" w:rsidR="002B476A" w:rsidRPr="007007DE" w:rsidRDefault="002B476A" w:rsidP="007007DE">
      <w:pPr>
        <w:ind w:left="284" w:hanging="284"/>
        <w:rPr>
          <w:rFonts w:asciiTheme="majorBidi" w:hAnsiTheme="majorBidi" w:cstheme="majorBidi"/>
          <w:color w:val="222222"/>
          <w:shd w:val="clear" w:color="auto" w:fill="FFFFFF"/>
          <w:lang w:val="en-US"/>
        </w:rPr>
      </w:pPr>
      <w:r w:rsidRPr="007007DE">
        <w:rPr>
          <w:rFonts w:asciiTheme="majorBidi" w:eastAsia="Times New Roman" w:hAnsiTheme="majorBidi" w:cstheme="majorBidi"/>
          <w:lang w:val="en-US" w:eastAsia="fr-FR"/>
        </w:rPr>
        <w:t>Tillier</w:t>
      </w:r>
      <w:r w:rsidR="007007DE" w:rsidRPr="007007DE">
        <w:rPr>
          <w:rFonts w:asciiTheme="majorBidi" w:eastAsia="Times New Roman" w:hAnsiTheme="majorBidi" w:cstheme="majorBidi"/>
          <w:lang w:val="en-US" w:eastAsia="fr-FR"/>
        </w:rPr>
        <w:t>,</w:t>
      </w:r>
      <w:r w:rsidRPr="007007DE">
        <w:rPr>
          <w:rFonts w:asciiTheme="majorBidi" w:eastAsia="Times New Roman" w:hAnsiTheme="majorBidi" w:cstheme="majorBidi"/>
          <w:lang w:val="en-US" w:eastAsia="fr-FR"/>
        </w:rPr>
        <w:t xml:space="preserve"> </w:t>
      </w:r>
      <w:r w:rsidR="007007DE" w:rsidRPr="007007DE">
        <w:rPr>
          <w:rFonts w:asciiTheme="majorBidi" w:eastAsia="Times New Roman" w:hAnsiTheme="majorBidi" w:cstheme="majorBidi"/>
          <w:lang w:val="en-US" w:eastAsia="fr-FR"/>
        </w:rPr>
        <w:t xml:space="preserve">M. </w:t>
      </w:r>
      <w:r w:rsidRPr="007007DE">
        <w:rPr>
          <w:rFonts w:asciiTheme="majorBidi" w:eastAsia="Times New Roman" w:hAnsiTheme="majorBidi" w:cstheme="majorBidi"/>
          <w:lang w:val="en-US" w:eastAsia="fr-FR"/>
        </w:rPr>
        <w:t xml:space="preserve">et N. </w:t>
      </w:r>
      <w:proofErr w:type="spellStart"/>
      <w:r w:rsidRPr="007007DE">
        <w:rPr>
          <w:rFonts w:asciiTheme="majorBidi" w:eastAsia="Times New Roman" w:hAnsiTheme="majorBidi" w:cstheme="majorBidi"/>
          <w:lang w:val="en-US" w:eastAsia="fr-FR"/>
        </w:rPr>
        <w:t>Vanthieghem</w:t>
      </w:r>
      <w:proofErr w:type="spellEnd"/>
      <w:r w:rsidRPr="007007DE">
        <w:rPr>
          <w:rFonts w:asciiTheme="majorBidi" w:eastAsia="Times New Roman" w:hAnsiTheme="majorBidi" w:cstheme="majorBidi"/>
          <w:lang w:val="en-US" w:eastAsia="fr-FR"/>
        </w:rPr>
        <w:t xml:space="preserve">, </w:t>
      </w:r>
      <w:r w:rsidR="008E5FA5" w:rsidRPr="007007DE">
        <w:rPr>
          <w:rFonts w:asciiTheme="majorBidi" w:hAnsiTheme="majorBidi" w:cstheme="majorBidi"/>
          <w:lang w:val="en-US"/>
        </w:rPr>
        <w:t xml:space="preserve">« Recording Debts in </w:t>
      </w:r>
      <w:proofErr w:type="spellStart"/>
      <w:r w:rsidR="008E5FA5" w:rsidRPr="007007DE">
        <w:rPr>
          <w:rFonts w:asciiTheme="majorBidi" w:hAnsiTheme="majorBidi" w:cstheme="majorBidi"/>
          <w:lang w:val="en-US"/>
        </w:rPr>
        <w:t>Sufyānid</w:t>
      </w:r>
      <w:proofErr w:type="spellEnd"/>
      <w:r w:rsidR="008E5FA5" w:rsidRPr="007007DE">
        <w:rPr>
          <w:rFonts w:asciiTheme="majorBidi" w:hAnsiTheme="majorBidi" w:cstheme="majorBidi"/>
          <w:lang w:val="en-US"/>
        </w:rPr>
        <w:t xml:space="preserve"> </w:t>
      </w:r>
      <w:proofErr w:type="spellStart"/>
      <w:r w:rsidR="008E5FA5" w:rsidRPr="007007DE">
        <w:rPr>
          <w:rFonts w:asciiTheme="majorBidi" w:hAnsiTheme="majorBidi" w:cstheme="majorBidi"/>
          <w:lang w:val="en-US"/>
        </w:rPr>
        <w:t>Fusṭāṭ</w:t>
      </w:r>
      <w:proofErr w:type="spellEnd"/>
      <w:r w:rsidR="008E5FA5" w:rsidRPr="007007DE">
        <w:rPr>
          <w:rFonts w:asciiTheme="majorBidi" w:hAnsiTheme="majorBidi" w:cstheme="majorBidi"/>
          <w:lang w:val="en-US"/>
        </w:rPr>
        <w:t>: A Reexamination of the Procedures and Calendar in Use in the First/Seventh Century », dans John Tolan (</w:t>
      </w:r>
      <w:proofErr w:type="spellStart"/>
      <w:r w:rsidR="008E5FA5" w:rsidRPr="007007DE">
        <w:rPr>
          <w:rFonts w:asciiTheme="majorBidi" w:hAnsiTheme="majorBidi" w:cstheme="majorBidi"/>
          <w:lang w:val="en-US"/>
        </w:rPr>
        <w:t>éd</w:t>
      </w:r>
      <w:proofErr w:type="spellEnd"/>
      <w:r w:rsidR="008E5FA5" w:rsidRPr="007007DE">
        <w:rPr>
          <w:rFonts w:asciiTheme="majorBidi" w:hAnsiTheme="majorBidi" w:cstheme="majorBidi"/>
          <w:lang w:val="en-US"/>
        </w:rPr>
        <w:t xml:space="preserve">.), </w:t>
      </w:r>
      <w:r w:rsidR="008E5FA5" w:rsidRPr="007007DE">
        <w:rPr>
          <w:rStyle w:val="il"/>
          <w:rFonts w:asciiTheme="majorBidi" w:hAnsiTheme="majorBidi" w:cstheme="majorBidi"/>
          <w:i/>
          <w:iCs/>
          <w:color w:val="222222"/>
          <w:shd w:val="clear" w:color="auto" w:fill="FFFFFF"/>
          <w:lang w:val="en-US"/>
        </w:rPr>
        <w:t>Geneses</w:t>
      </w:r>
      <w:r w:rsidR="008E5FA5" w:rsidRPr="007007DE">
        <w:rPr>
          <w:rFonts w:asciiTheme="majorBidi" w:hAnsiTheme="majorBidi" w:cstheme="majorBidi"/>
          <w:i/>
          <w:iCs/>
          <w:color w:val="222222"/>
          <w:shd w:val="clear" w:color="auto" w:fill="FFFFFF"/>
          <w:lang w:val="en-US"/>
        </w:rPr>
        <w:t>:</w:t>
      </w:r>
      <w:r w:rsidR="008E5FA5" w:rsidRPr="007007DE">
        <w:rPr>
          <w:rFonts w:asciiTheme="majorBidi" w:hAnsiTheme="majorBidi" w:cstheme="majorBidi"/>
          <w:color w:val="222222"/>
          <w:shd w:val="clear" w:color="auto" w:fill="FFFFFF"/>
          <w:lang w:val="en-US"/>
        </w:rPr>
        <w:t> </w:t>
      </w:r>
      <w:r w:rsidR="008E5FA5" w:rsidRPr="007007DE">
        <w:rPr>
          <w:rFonts w:asciiTheme="majorBidi" w:hAnsiTheme="majorBidi" w:cstheme="majorBidi"/>
          <w:i/>
          <w:iCs/>
          <w:color w:val="222222"/>
          <w:shd w:val="clear" w:color="auto" w:fill="FFFFFF"/>
          <w:lang w:val="en-US"/>
        </w:rPr>
        <w:t>A Comparative Study of the Historiographies of the Rise of Christianity, Rabbinic Judaism and Islam</w:t>
      </w:r>
      <w:r w:rsidR="008E5FA5" w:rsidRPr="007007DE">
        <w:rPr>
          <w:rFonts w:asciiTheme="majorBidi" w:hAnsiTheme="majorBidi" w:cstheme="majorBidi"/>
          <w:color w:val="222222"/>
          <w:shd w:val="clear" w:color="auto" w:fill="FFFFFF"/>
          <w:lang w:val="en-US"/>
        </w:rPr>
        <w:t xml:space="preserve">, Routledge, </w:t>
      </w:r>
      <w:proofErr w:type="spellStart"/>
      <w:r w:rsidR="008E5FA5" w:rsidRPr="007007DE">
        <w:rPr>
          <w:rFonts w:asciiTheme="majorBidi" w:hAnsiTheme="majorBidi" w:cstheme="majorBidi"/>
          <w:color w:val="222222"/>
          <w:shd w:val="clear" w:color="auto" w:fill="FFFFFF"/>
          <w:lang w:val="en-US"/>
        </w:rPr>
        <w:t>Londre</w:t>
      </w:r>
      <w:r w:rsidR="00BF6278">
        <w:rPr>
          <w:rFonts w:asciiTheme="majorBidi" w:hAnsiTheme="majorBidi" w:cstheme="majorBidi"/>
          <w:color w:val="222222"/>
          <w:shd w:val="clear" w:color="auto" w:fill="FFFFFF"/>
          <w:lang w:val="en-US"/>
        </w:rPr>
        <w:t>s</w:t>
      </w:r>
      <w:proofErr w:type="spellEnd"/>
      <w:r w:rsidR="008E5FA5" w:rsidRPr="007007DE">
        <w:rPr>
          <w:rFonts w:asciiTheme="majorBidi" w:hAnsiTheme="majorBidi" w:cstheme="majorBidi"/>
          <w:color w:val="222222"/>
          <w:shd w:val="clear" w:color="auto" w:fill="FFFFFF"/>
          <w:lang w:val="en-US"/>
        </w:rPr>
        <w:t>, 2019, p. 148-188.</w:t>
      </w:r>
    </w:p>
    <w:p w14:paraId="70FC4044" w14:textId="6628DC2B" w:rsidR="00F40750" w:rsidRDefault="007809F2" w:rsidP="007007DE">
      <w:pPr>
        <w:ind w:left="284" w:hanging="284"/>
        <w:rPr>
          <w:rFonts w:asciiTheme="majorBidi" w:hAnsiTheme="majorBidi" w:cstheme="majorBidi"/>
        </w:rPr>
      </w:pPr>
      <w:r w:rsidRPr="007007DE">
        <w:rPr>
          <w:rFonts w:asciiTheme="majorBidi" w:eastAsia="Times New Roman" w:hAnsiTheme="majorBidi" w:cstheme="majorBidi"/>
          <w:lang w:eastAsia="fr-FR"/>
        </w:rPr>
        <w:t>–</w:t>
      </w:r>
      <w:r w:rsidR="00F40750" w:rsidRPr="007007DE">
        <w:rPr>
          <w:rFonts w:asciiTheme="majorBidi" w:eastAsia="Times New Roman" w:hAnsiTheme="majorBidi" w:cstheme="majorBidi"/>
          <w:lang w:eastAsia="fr-FR"/>
        </w:rPr>
        <w:t xml:space="preserve">, </w:t>
      </w:r>
      <w:r w:rsidR="00F40750" w:rsidRPr="007007DE">
        <w:rPr>
          <w:rFonts w:asciiTheme="majorBidi" w:hAnsiTheme="majorBidi" w:cstheme="majorBidi"/>
        </w:rPr>
        <w:t>« </w:t>
      </w:r>
      <w:r w:rsidR="00F40750" w:rsidRPr="007007DE">
        <w:rPr>
          <w:rFonts w:asciiTheme="majorBidi" w:hAnsiTheme="majorBidi" w:cstheme="majorBidi"/>
          <w:lang w:bidi="syr-SY"/>
        </w:rPr>
        <w:t xml:space="preserve">Un traité de droit malikite égyptien redécouvert : </w:t>
      </w:r>
      <w:proofErr w:type="spellStart"/>
      <w:r w:rsidR="00F40750" w:rsidRPr="007007DE">
        <w:rPr>
          <w:rFonts w:asciiTheme="majorBidi" w:hAnsiTheme="majorBidi" w:cstheme="majorBidi"/>
        </w:rPr>
        <w:t>Aṣbaġ</w:t>
      </w:r>
      <w:proofErr w:type="spellEnd"/>
      <w:r w:rsidR="00F40750" w:rsidRPr="007007DE">
        <w:rPr>
          <w:rFonts w:asciiTheme="majorBidi" w:hAnsiTheme="majorBidi" w:cstheme="majorBidi"/>
        </w:rPr>
        <w:t xml:space="preserve"> b. al-</w:t>
      </w:r>
      <w:proofErr w:type="spellStart"/>
      <w:r w:rsidR="00F40750" w:rsidRPr="007007DE">
        <w:rPr>
          <w:rFonts w:asciiTheme="majorBidi" w:hAnsiTheme="majorBidi" w:cstheme="majorBidi"/>
        </w:rPr>
        <w:t>Faraǧ</w:t>
      </w:r>
      <w:proofErr w:type="spellEnd"/>
      <w:r w:rsidR="00F40750" w:rsidRPr="007007DE">
        <w:rPr>
          <w:rFonts w:asciiTheme="majorBidi" w:hAnsiTheme="majorBidi" w:cstheme="majorBidi"/>
        </w:rPr>
        <w:t xml:space="preserve"> et le serment d’abstinence », </w:t>
      </w:r>
      <w:proofErr w:type="spellStart"/>
      <w:r w:rsidR="00F40750" w:rsidRPr="007007DE">
        <w:rPr>
          <w:rFonts w:asciiTheme="majorBidi" w:hAnsiTheme="majorBidi" w:cstheme="majorBidi"/>
          <w:i/>
          <w:iCs/>
        </w:rPr>
        <w:t>Islamic</w:t>
      </w:r>
      <w:proofErr w:type="spellEnd"/>
      <w:r w:rsidR="00F40750" w:rsidRPr="007007DE">
        <w:rPr>
          <w:rFonts w:asciiTheme="majorBidi" w:hAnsiTheme="majorBidi" w:cstheme="majorBidi"/>
          <w:i/>
          <w:iCs/>
        </w:rPr>
        <w:t xml:space="preserve"> Law and Society</w:t>
      </w:r>
      <w:r w:rsidR="00F40750" w:rsidRPr="007007DE">
        <w:rPr>
          <w:rFonts w:asciiTheme="majorBidi" w:hAnsiTheme="majorBidi" w:cstheme="majorBidi"/>
        </w:rPr>
        <w:t xml:space="preserve">, </w:t>
      </w:r>
      <w:r w:rsidR="00F40750" w:rsidRPr="007007DE">
        <w:rPr>
          <w:rFonts w:asciiTheme="majorBidi" w:hAnsiTheme="majorBidi" w:cstheme="majorBidi"/>
          <w:color w:val="333333"/>
          <w:shd w:val="clear" w:color="auto" w:fill="FFFFFF"/>
        </w:rPr>
        <w:t>26 (2019), p. 329-373</w:t>
      </w:r>
      <w:r w:rsidR="00F40750" w:rsidRPr="007007DE">
        <w:rPr>
          <w:rFonts w:asciiTheme="majorBidi" w:hAnsiTheme="majorBidi" w:cstheme="majorBidi"/>
        </w:rPr>
        <w:t>.</w:t>
      </w:r>
    </w:p>
    <w:p w14:paraId="292E6303" w14:textId="182E9414" w:rsidR="00723FE7" w:rsidRPr="00723FE7" w:rsidRDefault="00723FE7" w:rsidP="00FC14B7">
      <w:pPr>
        <w:ind w:left="284" w:hanging="284"/>
        <w:rPr>
          <w:rFonts w:asciiTheme="majorBidi" w:hAnsiTheme="majorBidi" w:cstheme="majorBidi"/>
          <w:color w:val="222222"/>
          <w:shd w:val="clear" w:color="auto" w:fill="FFFFFF"/>
          <w:lang w:val="en-US"/>
        </w:rPr>
      </w:pPr>
      <w:r w:rsidRPr="00723FE7">
        <w:rPr>
          <w:rFonts w:asciiTheme="majorBidi" w:eastAsia="Times New Roman" w:hAnsiTheme="majorBidi" w:cstheme="majorBidi"/>
          <w:lang w:val="en-US" w:eastAsia="fr-FR"/>
        </w:rPr>
        <w:t xml:space="preserve">–, </w:t>
      </w:r>
      <w:r w:rsidRPr="00723FE7">
        <w:rPr>
          <w:i/>
          <w:iCs/>
          <w:lang w:val="en-US"/>
        </w:rPr>
        <w:t xml:space="preserve">The Book of the Cow: An Ancient </w:t>
      </w:r>
      <w:r w:rsidR="00A67D0E">
        <w:rPr>
          <w:i/>
          <w:iCs/>
          <w:lang w:val="en-US"/>
        </w:rPr>
        <w:t>Qur’anic</w:t>
      </w:r>
      <w:r w:rsidRPr="00723FE7">
        <w:rPr>
          <w:i/>
          <w:iCs/>
          <w:lang w:val="en-US"/>
        </w:rPr>
        <w:t xml:space="preserve"> Codex</w:t>
      </w:r>
      <w:r>
        <w:rPr>
          <w:i/>
          <w:iCs/>
          <w:lang w:val="en-US"/>
        </w:rPr>
        <w:t xml:space="preserve"> on </w:t>
      </w:r>
      <w:r w:rsidRPr="00723FE7">
        <w:rPr>
          <w:i/>
          <w:iCs/>
          <w:lang w:val="en-US"/>
        </w:rPr>
        <w:t>Papyrus</w:t>
      </w:r>
      <w:r>
        <w:rPr>
          <w:lang w:val="en-US"/>
        </w:rPr>
        <w:t xml:space="preserve">, Brill, Leiden, </w:t>
      </w:r>
      <w:r w:rsidR="00FC14B7">
        <w:rPr>
          <w:lang w:val="en-US"/>
        </w:rPr>
        <w:t>2024</w:t>
      </w:r>
      <w:r>
        <w:rPr>
          <w:lang w:val="en-US"/>
        </w:rPr>
        <w:t>.</w:t>
      </w:r>
    </w:p>
    <w:p w14:paraId="15FBBB2B" w14:textId="079A4368" w:rsidR="00825BF6" w:rsidRPr="007007DE" w:rsidRDefault="00825BF6" w:rsidP="007007DE">
      <w:pPr>
        <w:ind w:left="284" w:hanging="284"/>
        <w:rPr>
          <w:rFonts w:asciiTheme="majorBidi" w:hAnsiTheme="majorBidi" w:cstheme="majorBidi"/>
        </w:rPr>
      </w:pPr>
      <w:proofErr w:type="spellStart"/>
      <w:r w:rsidRPr="007007DE">
        <w:rPr>
          <w:rFonts w:asciiTheme="majorBidi" w:hAnsiTheme="majorBidi" w:cstheme="majorBidi"/>
        </w:rPr>
        <w:t>Vadet</w:t>
      </w:r>
      <w:proofErr w:type="spellEnd"/>
      <w:r w:rsidRPr="007007DE">
        <w:rPr>
          <w:rFonts w:asciiTheme="majorBidi" w:hAnsiTheme="majorBidi" w:cstheme="majorBidi"/>
        </w:rPr>
        <w:t xml:space="preserve">, </w:t>
      </w:r>
      <w:r w:rsidR="007007DE" w:rsidRPr="007007DE">
        <w:rPr>
          <w:rFonts w:asciiTheme="majorBidi" w:hAnsiTheme="majorBidi" w:cstheme="majorBidi"/>
        </w:rPr>
        <w:t>J.-Cl.</w:t>
      </w:r>
      <w:r w:rsidRPr="007007DE">
        <w:rPr>
          <w:rFonts w:asciiTheme="majorBidi" w:hAnsiTheme="majorBidi" w:cstheme="majorBidi"/>
        </w:rPr>
        <w:t xml:space="preserve">, ‘L’’acculturation’ des sud-arabiques de </w:t>
      </w:r>
      <w:proofErr w:type="spellStart"/>
      <w:r w:rsidRPr="007007DE">
        <w:rPr>
          <w:rFonts w:asciiTheme="majorBidi" w:hAnsiTheme="majorBidi" w:cstheme="majorBidi"/>
        </w:rPr>
        <w:t>Fusṭāṭ</w:t>
      </w:r>
      <w:proofErr w:type="spellEnd"/>
      <w:r w:rsidRPr="007007DE">
        <w:rPr>
          <w:rFonts w:asciiTheme="majorBidi" w:hAnsiTheme="majorBidi" w:cstheme="majorBidi"/>
        </w:rPr>
        <w:t xml:space="preserve"> au lendemain de la conquête arabe’, </w:t>
      </w:r>
      <w:r w:rsidRPr="007007DE">
        <w:rPr>
          <w:rFonts w:asciiTheme="majorBidi" w:hAnsiTheme="majorBidi" w:cstheme="majorBidi"/>
          <w:i/>
          <w:iCs/>
        </w:rPr>
        <w:t>Bulletin d’Études Orientales</w:t>
      </w:r>
      <w:r w:rsidRPr="007007DE">
        <w:rPr>
          <w:rFonts w:asciiTheme="majorBidi" w:hAnsiTheme="majorBidi" w:cstheme="majorBidi"/>
        </w:rPr>
        <w:t>, 22 (1969), p. 7-14.</w:t>
      </w:r>
    </w:p>
    <w:p w14:paraId="6A0F6B0D" w14:textId="1ECAFF92" w:rsidR="00EC6ACC" w:rsidRPr="007007DE" w:rsidRDefault="00EC6ACC" w:rsidP="007007DE">
      <w:pPr>
        <w:ind w:left="284" w:hanging="284"/>
        <w:rPr>
          <w:rFonts w:asciiTheme="majorBidi" w:eastAsia="Times New Roman" w:hAnsiTheme="majorBidi" w:cstheme="majorBidi"/>
          <w:lang w:eastAsia="fr-FR"/>
        </w:rPr>
      </w:pPr>
      <w:proofErr w:type="spellStart"/>
      <w:r w:rsidRPr="007007DE">
        <w:rPr>
          <w:rFonts w:asciiTheme="majorBidi" w:hAnsiTheme="majorBidi" w:cstheme="majorBidi"/>
        </w:rPr>
        <w:t>Vanthieghem</w:t>
      </w:r>
      <w:proofErr w:type="spellEnd"/>
      <w:r w:rsidR="007007DE" w:rsidRPr="007007DE">
        <w:rPr>
          <w:rFonts w:asciiTheme="majorBidi" w:hAnsiTheme="majorBidi" w:cstheme="majorBidi"/>
        </w:rPr>
        <w:t>, N.</w:t>
      </w:r>
      <w:r w:rsidRPr="007007DE">
        <w:rPr>
          <w:rFonts w:asciiTheme="majorBidi" w:hAnsiTheme="majorBidi" w:cstheme="majorBidi"/>
        </w:rPr>
        <w:t xml:space="preserve">, « Le plus ancien sauf-conduit arabe », </w:t>
      </w:r>
      <w:r w:rsidRPr="007007DE">
        <w:rPr>
          <w:rFonts w:asciiTheme="majorBidi" w:hAnsiTheme="majorBidi" w:cstheme="majorBidi"/>
          <w:i/>
          <w:iCs/>
        </w:rPr>
        <w:t>Der Islam</w:t>
      </w:r>
      <w:r w:rsidRPr="007007DE">
        <w:rPr>
          <w:rFonts w:asciiTheme="majorBidi" w:hAnsiTheme="majorBidi" w:cstheme="majorBidi"/>
        </w:rPr>
        <w:t>, 91 (2014), p. 266-271.</w:t>
      </w:r>
    </w:p>
    <w:p w14:paraId="2442872B" w14:textId="6CBB53FC" w:rsidR="002B476A" w:rsidRPr="007007DE" w:rsidRDefault="002B476A" w:rsidP="007007DE">
      <w:pPr>
        <w:ind w:left="284" w:hanging="284"/>
        <w:rPr>
          <w:rFonts w:asciiTheme="majorBidi" w:eastAsia="Times New Roman" w:hAnsiTheme="majorBidi" w:cstheme="majorBidi"/>
          <w:lang w:eastAsia="fr-FR"/>
        </w:rPr>
      </w:pPr>
      <w:proofErr w:type="spellStart"/>
      <w:r w:rsidRPr="007007DE">
        <w:rPr>
          <w:rFonts w:asciiTheme="majorBidi" w:hAnsiTheme="majorBidi" w:cstheme="majorBidi"/>
        </w:rPr>
        <w:t>Wiet</w:t>
      </w:r>
      <w:proofErr w:type="spellEnd"/>
      <w:r w:rsidRPr="007007DE">
        <w:rPr>
          <w:rFonts w:asciiTheme="majorBidi" w:hAnsiTheme="majorBidi" w:cstheme="majorBidi"/>
        </w:rPr>
        <w:t xml:space="preserve">, G., </w:t>
      </w:r>
      <w:r w:rsidRPr="007007DE">
        <w:rPr>
          <w:rFonts w:asciiTheme="majorBidi" w:hAnsiTheme="majorBidi" w:cstheme="majorBidi"/>
          <w:i/>
          <w:iCs/>
        </w:rPr>
        <w:t>L’Égypte arabe de la conquête arabe à la conquête ottomane, 642-1517 de l’ère chrétienne (Histoire de la nation égyptienne, tome IV)</w:t>
      </w:r>
      <w:r w:rsidRPr="007007DE">
        <w:rPr>
          <w:rFonts w:asciiTheme="majorBidi" w:hAnsiTheme="majorBidi" w:cstheme="majorBidi"/>
        </w:rPr>
        <w:t>, Plon, Paris, 1937</w:t>
      </w:r>
      <w:r w:rsidR="007007DE" w:rsidRPr="007007DE">
        <w:rPr>
          <w:rFonts w:asciiTheme="majorBidi" w:hAnsiTheme="majorBidi" w:cstheme="majorBidi"/>
        </w:rPr>
        <w:t>.</w:t>
      </w:r>
    </w:p>
    <w:p w14:paraId="274848AD" w14:textId="77777777" w:rsidR="002B476A" w:rsidRPr="002B476A" w:rsidRDefault="002B476A" w:rsidP="00221C0F">
      <w:pPr>
        <w:autoSpaceDE w:val="0"/>
        <w:autoSpaceDN w:val="0"/>
        <w:adjustRightInd w:val="0"/>
        <w:spacing w:line="240" w:lineRule="auto"/>
        <w:rPr>
          <w:rFonts w:asciiTheme="majorBidi" w:hAnsiTheme="majorBidi" w:cstheme="majorBidi"/>
        </w:rPr>
      </w:pPr>
    </w:p>
    <w:p w14:paraId="1B18D656" w14:textId="77777777" w:rsidR="004D0E30" w:rsidRPr="002B476A" w:rsidRDefault="004D0E30" w:rsidP="003B7F0E">
      <w:pPr>
        <w:ind w:firstLine="284"/>
      </w:pPr>
    </w:p>
    <w:p w14:paraId="22E371A4" w14:textId="77777777" w:rsidR="005555E5" w:rsidRPr="002B476A" w:rsidRDefault="005555E5" w:rsidP="003B7F0E">
      <w:pPr>
        <w:ind w:firstLine="284"/>
      </w:pPr>
    </w:p>
    <w:p w14:paraId="0A8B7699" w14:textId="77777777" w:rsidR="00960975" w:rsidRPr="002B476A" w:rsidRDefault="00960975" w:rsidP="003B7F0E">
      <w:pPr>
        <w:ind w:firstLine="284"/>
      </w:pPr>
    </w:p>
    <w:sectPr w:rsidR="00960975" w:rsidRPr="002B476A">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BFB923" w14:textId="77777777" w:rsidR="00966BCA" w:rsidRDefault="00966BCA" w:rsidP="00FD725C">
      <w:pPr>
        <w:spacing w:line="240" w:lineRule="auto"/>
      </w:pPr>
      <w:r>
        <w:separator/>
      </w:r>
    </w:p>
  </w:endnote>
  <w:endnote w:type="continuationSeparator" w:id="0">
    <w:p w14:paraId="4E3C317C" w14:textId="77777777" w:rsidR="00966BCA" w:rsidRDefault="00966BCA" w:rsidP="00FD72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de">
    <w:panose1 w:val="00000000000000000000"/>
    <w:charset w:val="00"/>
    <w:family w:val="roman"/>
    <w:notTrueType/>
    <w:pitch w:val="default"/>
  </w:font>
  <w:font w:name="Linux Libertine">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Estrangelo Edessa">
    <w:panose1 w:val="03080600000000000000"/>
    <w:charset w:val="01"/>
    <w:family w:val="script"/>
    <w:pitch w:val="variable"/>
    <w:sig w:usb0="80002040" w:usb1="00000000" w:usb2="00000080" w:usb3="00000000" w:csb0="0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3226732"/>
      <w:docPartObj>
        <w:docPartGallery w:val="Page Numbers (Bottom of Page)"/>
        <w:docPartUnique/>
      </w:docPartObj>
    </w:sdtPr>
    <w:sdtContent>
      <w:p w14:paraId="07A2D3FB" w14:textId="77777777" w:rsidR="004511AE" w:rsidRDefault="004511AE">
        <w:pPr>
          <w:pStyle w:val="Pieddepage"/>
          <w:jc w:val="center"/>
        </w:pPr>
        <w:r>
          <w:fldChar w:fldCharType="begin"/>
        </w:r>
        <w:r>
          <w:instrText>PAGE   \* MERGEFORMAT</w:instrText>
        </w:r>
        <w:r>
          <w:fldChar w:fldCharType="separate"/>
        </w:r>
        <w:r w:rsidR="00E55E78">
          <w:rPr>
            <w:noProof/>
          </w:rPr>
          <w:t>1</w:t>
        </w:r>
        <w:r>
          <w:fldChar w:fldCharType="end"/>
        </w:r>
      </w:p>
    </w:sdtContent>
  </w:sdt>
  <w:p w14:paraId="0CAB0B4B" w14:textId="77777777" w:rsidR="004511AE" w:rsidRDefault="004511A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40B4F5" w14:textId="77777777" w:rsidR="00966BCA" w:rsidRDefault="00966BCA" w:rsidP="00FD725C">
      <w:pPr>
        <w:spacing w:line="240" w:lineRule="auto"/>
      </w:pPr>
      <w:r>
        <w:separator/>
      </w:r>
    </w:p>
  </w:footnote>
  <w:footnote w:type="continuationSeparator" w:id="0">
    <w:p w14:paraId="6A6D241B" w14:textId="77777777" w:rsidR="00966BCA" w:rsidRDefault="00966BCA" w:rsidP="00FD725C">
      <w:pPr>
        <w:spacing w:line="240" w:lineRule="auto"/>
      </w:pPr>
      <w:r>
        <w:continuationSeparator/>
      </w:r>
    </w:p>
  </w:footnote>
  <w:footnote w:id="1">
    <w:p w14:paraId="13652F07" w14:textId="0255513F" w:rsidR="004511AE" w:rsidRDefault="004511AE" w:rsidP="00166ED1">
      <w:pPr>
        <w:pStyle w:val="Notedebasdepage"/>
      </w:pPr>
      <w:r>
        <w:rPr>
          <w:rStyle w:val="Appelnotedebasdep"/>
        </w:rPr>
        <w:footnoteRef/>
      </w:r>
      <w:r>
        <w:t xml:space="preserve"> Voir J. den </w:t>
      </w:r>
      <w:proofErr w:type="spellStart"/>
      <w:r>
        <w:t>Heijer</w:t>
      </w:r>
      <w:proofErr w:type="spellEnd"/>
      <w:r>
        <w:t>, « </w:t>
      </w:r>
      <w:proofErr w:type="spellStart"/>
      <w:r>
        <w:t>Mawhūb</w:t>
      </w:r>
      <w:proofErr w:type="spellEnd"/>
      <w:r>
        <w:t xml:space="preserve"> ibn </w:t>
      </w:r>
      <w:proofErr w:type="spellStart"/>
      <w:r>
        <w:t>Manṣūr</w:t>
      </w:r>
      <w:proofErr w:type="spellEnd"/>
      <w:r>
        <w:t xml:space="preserve"> ibn </w:t>
      </w:r>
      <w:proofErr w:type="spellStart"/>
      <w:r>
        <w:t>Mufarriǧ</w:t>
      </w:r>
      <w:proofErr w:type="spellEnd"/>
      <w:r>
        <w:t xml:space="preserve"> (XI</w:t>
      </w:r>
      <w:r w:rsidRPr="00FD725C">
        <w:rPr>
          <w:vertAlign w:val="superscript"/>
        </w:rPr>
        <w:t>e</w:t>
      </w:r>
      <w:r>
        <w:t xml:space="preserve"> siècle) : petit essai biographique », </w:t>
      </w:r>
      <w:r w:rsidRPr="00FD725C">
        <w:rPr>
          <w:i/>
          <w:iCs/>
        </w:rPr>
        <w:t>Parole de l’Orient</w:t>
      </w:r>
      <w:r>
        <w:t xml:space="preserve">, 14 (1987), p. 203-217. À ces sources égyptiennes, il faut ajouter les récits plus ponctuels figurant chez </w:t>
      </w:r>
      <w:r w:rsidR="00166ED1">
        <w:t>les autres chroniqueurs arabes, comme</w:t>
      </w:r>
      <w:r>
        <w:t xml:space="preserve"> al-</w:t>
      </w:r>
      <w:proofErr w:type="spellStart"/>
      <w:r>
        <w:t>Balāḏurī</w:t>
      </w:r>
      <w:proofErr w:type="spellEnd"/>
      <w:r>
        <w:t>, al-</w:t>
      </w:r>
      <w:proofErr w:type="spellStart"/>
      <w:r>
        <w:t>Ṭabarī</w:t>
      </w:r>
      <w:proofErr w:type="spellEnd"/>
      <w:r w:rsidR="00166ED1">
        <w:t>, ainsi que les</w:t>
      </w:r>
      <w:r>
        <w:t xml:space="preserve"> chroniqueurs syriaques, </w:t>
      </w:r>
      <w:r w:rsidR="00166ED1">
        <w:t>arméniens</w:t>
      </w:r>
      <w:r>
        <w:t xml:space="preserve">, etc. </w:t>
      </w:r>
    </w:p>
  </w:footnote>
  <w:footnote w:id="2">
    <w:p w14:paraId="2BC9E980" w14:textId="0F9B6088" w:rsidR="004511AE" w:rsidRDefault="004511AE" w:rsidP="009324F1">
      <w:pPr>
        <w:pStyle w:val="Notedebasdepage"/>
      </w:pPr>
      <w:r>
        <w:rPr>
          <w:rStyle w:val="Appelnotedebasdep"/>
        </w:rPr>
        <w:footnoteRef/>
      </w:r>
      <w:r>
        <w:t xml:space="preserve"> L’appellation « Coptes » (</w:t>
      </w:r>
      <w:proofErr w:type="spellStart"/>
      <w:r>
        <w:t>ar.</w:t>
      </w:r>
      <w:proofErr w:type="spellEnd"/>
      <w:r>
        <w:t xml:space="preserve"> </w:t>
      </w:r>
      <w:proofErr w:type="spellStart"/>
      <w:r w:rsidRPr="00182A5A">
        <w:rPr>
          <w:i/>
          <w:iCs/>
        </w:rPr>
        <w:t>qibṭ</w:t>
      </w:r>
      <w:proofErr w:type="spellEnd"/>
      <w:r>
        <w:t xml:space="preserve">, du grec </w:t>
      </w:r>
      <w:proofErr w:type="spellStart"/>
      <w:r>
        <w:rPr>
          <w:i/>
          <w:iCs/>
        </w:rPr>
        <w:t>A</w:t>
      </w:r>
      <w:r w:rsidRPr="00182A5A">
        <w:rPr>
          <w:i/>
          <w:iCs/>
        </w:rPr>
        <w:t>egyptos</w:t>
      </w:r>
      <w:proofErr w:type="spellEnd"/>
      <w:r>
        <w:t xml:space="preserve">) est employée dans un sens ethnique dans le présent chapitre pour désigner les populations égyptiennes autochtones non converties à l’islam, sans préjuger de leur religion exacte ni de leur affiliation théologique. Sur la définition des Coptes, voir P.M. </w:t>
      </w:r>
      <w:proofErr w:type="spellStart"/>
      <w:r w:rsidRPr="00344016">
        <w:t>Sijpesteijn</w:t>
      </w:r>
      <w:proofErr w:type="spellEnd"/>
      <w:r w:rsidRPr="006648F9">
        <w:rPr>
          <w:i/>
          <w:iCs/>
        </w:rPr>
        <w:t xml:space="preserve">, </w:t>
      </w:r>
      <w:proofErr w:type="spellStart"/>
      <w:r w:rsidRPr="006648F9">
        <w:rPr>
          <w:i/>
          <w:iCs/>
        </w:rPr>
        <w:t>Shaping</w:t>
      </w:r>
      <w:proofErr w:type="spellEnd"/>
      <w:r w:rsidRPr="006648F9">
        <w:rPr>
          <w:i/>
          <w:iCs/>
        </w:rPr>
        <w:t xml:space="preserve"> a </w:t>
      </w:r>
      <w:proofErr w:type="spellStart"/>
      <w:r w:rsidRPr="006648F9">
        <w:rPr>
          <w:i/>
          <w:iCs/>
        </w:rPr>
        <w:t>Muslim</w:t>
      </w:r>
      <w:proofErr w:type="spellEnd"/>
      <w:r w:rsidRPr="006648F9">
        <w:rPr>
          <w:i/>
          <w:iCs/>
        </w:rPr>
        <w:t xml:space="preserve"> State</w:t>
      </w:r>
      <w:r>
        <w:t>, p. 57. Parmi les publications archéologiques, voir les travaux de R.-P. Gayraud cités en bibliographie.</w:t>
      </w:r>
    </w:p>
  </w:footnote>
  <w:footnote w:id="3">
    <w:p w14:paraId="7C0F91B0" w14:textId="2A3BF559" w:rsidR="004511AE" w:rsidRDefault="004511AE" w:rsidP="00D06D45">
      <w:pPr>
        <w:pStyle w:val="Notedebasdepage"/>
      </w:pPr>
      <w:r>
        <w:rPr>
          <w:rStyle w:val="Appelnotedebasdep"/>
        </w:rPr>
        <w:footnoteRef/>
      </w:r>
      <w:r>
        <w:t xml:space="preserve"> Voir par exemple Y. </w:t>
      </w:r>
      <w:proofErr w:type="spellStart"/>
      <w:r>
        <w:t>Rāġib</w:t>
      </w:r>
      <w:proofErr w:type="spellEnd"/>
      <w:r>
        <w:t>, « </w:t>
      </w:r>
      <w:r w:rsidRPr="0011420A">
        <w:t>Les pierres de souvenir : stèles du Caire de la conquête arabe à la chute des Fatimides</w:t>
      </w:r>
      <w:r>
        <w:t> »,</w:t>
      </w:r>
      <w:r w:rsidRPr="0011420A">
        <w:t xml:space="preserve"> </w:t>
      </w:r>
      <w:r w:rsidRPr="0011420A">
        <w:rPr>
          <w:i/>
          <w:iCs/>
        </w:rPr>
        <w:t>Annales islamologiques</w:t>
      </w:r>
      <w:r w:rsidRPr="0011420A">
        <w:t>, 35 (2001), p. 321-383</w:t>
      </w:r>
      <w:r>
        <w:t xml:space="preserve">. Une grande partie du corpus épigraphique égyptien est accessible par le </w:t>
      </w:r>
      <w:r w:rsidRPr="00D06D45">
        <w:rPr>
          <w:i/>
          <w:iCs/>
        </w:rPr>
        <w:t>Th</w:t>
      </w:r>
      <w:r>
        <w:rPr>
          <w:i/>
          <w:iCs/>
        </w:rPr>
        <w:t>e</w:t>
      </w:r>
      <w:r w:rsidRPr="00D06D45">
        <w:rPr>
          <w:i/>
          <w:iCs/>
        </w:rPr>
        <w:t>saurus d’épigraphie islamique</w:t>
      </w:r>
      <w:r>
        <w:t xml:space="preserve"> à l’URL </w:t>
      </w:r>
      <w:hyperlink r:id="rId1" w:history="1">
        <w:r w:rsidRPr="006C0A9D">
          <w:rPr>
            <w:rStyle w:val="Lienhypertexte"/>
          </w:rPr>
          <w:t>http://www.epigraphie-islamique.uliege.be/thesaurus/</w:t>
        </w:r>
      </w:hyperlink>
    </w:p>
  </w:footnote>
  <w:footnote w:id="4">
    <w:p w14:paraId="7C5503FF" w14:textId="77777777" w:rsidR="004511AE" w:rsidRDefault="004511AE" w:rsidP="00D06D45">
      <w:pPr>
        <w:pStyle w:val="Notedebasdepage"/>
      </w:pPr>
      <w:r>
        <w:rPr>
          <w:rStyle w:val="Appelnotedebasdep"/>
        </w:rPr>
        <w:footnoteRef/>
      </w:r>
      <w:r>
        <w:t xml:space="preserve"> Il est impossible de proposer une liste représentative des publications papyrologiques relatives aux deux premiers siècles de l’Égypte islamique. Pour les documents en langue arabe, le lecteur pourra consulter la </w:t>
      </w:r>
      <w:r w:rsidRPr="008C6A6D">
        <w:rPr>
          <w:i/>
          <w:iCs/>
        </w:rPr>
        <w:t xml:space="preserve">Checklist of </w:t>
      </w:r>
      <w:proofErr w:type="spellStart"/>
      <w:r w:rsidRPr="008C6A6D">
        <w:rPr>
          <w:i/>
          <w:iCs/>
        </w:rPr>
        <w:t>Arabic</w:t>
      </w:r>
      <w:proofErr w:type="spellEnd"/>
      <w:r w:rsidRPr="008C6A6D">
        <w:rPr>
          <w:i/>
          <w:iCs/>
        </w:rPr>
        <w:t xml:space="preserve"> Documents</w:t>
      </w:r>
      <w:r w:rsidRPr="008C6A6D">
        <w:t xml:space="preserve"> </w:t>
      </w:r>
      <w:r>
        <w:t>(</w:t>
      </w:r>
      <w:hyperlink r:id="rId2" w:history="1">
        <w:r w:rsidRPr="008C6A6D">
          <w:rPr>
            <w:rStyle w:val="Lienhypertexte"/>
            <w:color w:val="006633"/>
            <w:bdr w:val="none" w:sz="0" w:space="0" w:color="auto" w:frame="1"/>
            <w:shd w:val="clear" w:color="auto" w:fill="FFFFFF"/>
          </w:rPr>
          <w:t>http://www.naher-osten.lmu.de/isapchecklist</w:t>
        </w:r>
      </w:hyperlink>
      <w:r>
        <w:t>) ainsi que l’</w:t>
      </w:r>
      <w:proofErr w:type="spellStart"/>
      <w:r w:rsidRPr="008C6A6D">
        <w:rPr>
          <w:i/>
          <w:iCs/>
        </w:rPr>
        <w:t>Arabic</w:t>
      </w:r>
      <w:proofErr w:type="spellEnd"/>
      <w:r w:rsidRPr="008C6A6D">
        <w:rPr>
          <w:i/>
          <w:iCs/>
        </w:rPr>
        <w:t xml:space="preserve"> </w:t>
      </w:r>
      <w:proofErr w:type="spellStart"/>
      <w:r w:rsidRPr="008C6A6D">
        <w:rPr>
          <w:i/>
          <w:iCs/>
        </w:rPr>
        <w:t>Papyrology</w:t>
      </w:r>
      <w:proofErr w:type="spellEnd"/>
      <w:r w:rsidRPr="008C6A6D">
        <w:rPr>
          <w:i/>
          <w:iCs/>
        </w:rPr>
        <w:t xml:space="preserve"> </w:t>
      </w:r>
      <w:proofErr w:type="spellStart"/>
      <w:r w:rsidRPr="008C6A6D">
        <w:rPr>
          <w:i/>
          <w:iCs/>
        </w:rPr>
        <w:t>Database</w:t>
      </w:r>
      <w:proofErr w:type="spellEnd"/>
      <w:r>
        <w:t xml:space="preserve"> (</w:t>
      </w:r>
      <w:hyperlink r:id="rId3" w:history="1">
        <w:r w:rsidRPr="00FC70CB">
          <w:rPr>
            <w:rStyle w:val="Lienhypertexte"/>
          </w:rPr>
          <w:t>https://www.apd.gwi.uni-muenchen.de/apd/project.jsp</w:t>
        </w:r>
      </w:hyperlink>
      <w:r>
        <w:t>).</w:t>
      </w:r>
    </w:p>
  </w:footnote>
  <w:footnote w:id="5">
    <w:p w14:paraId="64873F9A" w14:textId="18EF87CA" w:rsidR="004511AE" w:rsidRPr="00516EA8" w:rsidRDefault="004511AE" w:rsidP="000973CE">
      <w:pPr>
        <w:pStyle w:val="Notedebasdepage"/>
      </w:pPr>
      <w:r>
        <w:rPr>
          <w:rStyle w:val="Appelnotedebasdep"/>
        </w:rPr>
        <w:footnoteRef/>
      </w:r>
      <w:r w:rsidRPr="00516EA8">
        <w:t xml:space="preserve"> P.M. </w:t>
      </w:r>
      <w:proofErr w:type="spellStart"/>
      <w:r w:rsidRPr="00516EA8">
        <w:t>Sijpesteijn</w:t>
      </w:r>
      <w:proofErr w:type="spellEnd"/>
      <w:r w:rsidRPr="00516EA8">
        <w:t xml:space="preserve">, </w:t>
      </w:r>
      <w:proofErr w:type="spellStart"/>
      <w:r w:rsidRPr="00516EA8">
        <w:rPr>
          <w:i/>
          <w:iCs/>
        </w:rPr>
        <w:t>Shaping</w:t>
      </w:r>
      <w:proofErr w:type="spellEnd"/>
      <w:r w:rsidRPr="00516EA8">
        <w:rPr>
          <w:i/>
          <w:iCs/>
        </w:rPr>
        <w:t xml:space="preserve"> a </w:t>
      </w:r>
      <w:proofErr w:type="spellStart"/>
      <w:r w:rsidRPr="00516EA8">
        <w:rPr>
          <w:i/>
          <w:iCs/>
        </w:rPr>
        <w:t>Muslim</w:t>
      </w:r>
      <w:proofErr w:type="spellEnd"/>
      <w:r w:rsidRPr="00516EA8">
        <w:rPr>
          <w:i/>
          <w:iCs/>
        </w:rPr>
        <w:t xml:space="preserve"> State</w:t>
      </w:r>
      <w:r w:rsidRPr="00516EA8">
        <w:t xml:space="preserve">, p. 170 ; J. de Jong, </w:t>
      </w:r>
      <w:r w:rsidR="000973CE">
        <w:rPr>
          <w:rFonts w:ascii="Times" w:hAnsi="Times"/>
        </w:rPr>
        <w:t>« </w:t>
      </w:r>
      <w:r w:rsidRPr="00516EA8">
        <w:rPr>
          <w:rFonts w:ascii="Times" w:hAnsi="Times"/>
        </w:rPr>
        <w:t xml:space="preserve">Arabia, </w:t>
      </w:r>
      <w:proofErr w:type="spellStart"/>
      <w:r w:rsidRPr="00516EA8">
        <w:rPr>
          <w:rFonts w:ascii="Times" w:hAnsi="Times"/>
        </w:rPr>
        <w:t>Arabs</w:t>
      </w:r>
      <w:proofErr w:type="spellEnd"/>
      <w:r w:rsidRPr="00516EA8">
        <w:rPr>
          <w:rFonts w:ascii="Times" w:hAnsi="Times"/>
        </w:rPr>
        <w:t>, and “</w:t>
      </w:r>
      <w:proofErr w:type="spellStart"/>
      <w:r w:rsidRPr="00516EA8">
        <w:rPr>
          <w:rFonts w:ascii="Times" w:hAnsi="Times"/>
        </w:rPr>
        <w:t>Arabic</w:t>
      </w:r>
      <w:proofErr w:type="spellEnd"/>
      <w:r w:rsidR="000973CE">
        <w:rPr>
          <w:rFonts w:ascii="Times" w:hAnsi="Times"/>
        </w:rPr>
        <w:t xml:space="preserve">” in Greek Documents </w:t>
      </w:r>
      <w:proofErr w:type="spellStart"/>
      <w:r w:rsidR="000973CE">
        <w:rPr>
          <w:rFonts w:ascii="Times" w:hAnsi="Times"/>
        </w:rPr>
        <w:t>from</w:t>
      </w:r>
      <w:proofErr w:type="spellEnd"/>
      <w:r w:rsidR="000973CE">
        <w:rPr>
          <w:rFonts w:ascii="Times" w:hAnsi="Times"/>
        </w:rPr>
        <w:t xml:space="preserve"> </w:t>
      </w:r>
      <w:proofErr w:type="spellStart"/>
      <w:r w:rsidR="000973CE">
        <w:rPr>
          <w:rFonts w:ascii="Times" w:hAnsi="Times"/>
        </w:rPr>
        <w:t>Egypt</w:t>
      </w:r>
      <w:proofErr w:type="spellEnd"/>
      <w:r w:rsidR="000973CE">
        <w:rPr>
          <w:rFonts w:ascii="Times" w:hAnsi="Times"/>
        </w:rPr>
        <w:t> »</w:t>
      </w:r>
      <w:r w:rsidRPr="00516EA8">
        <w:rPr>
          <w:rFonts w:ascii="Times" w:hAnsi="Times"/>
        </w:rPr>
        <w:t> </w:t>
      </w:r>
      <w:r w:rsidRPr="00516EA8">
        <w:t xml:space="preserve">; </w:t>
      </w:r>
      <w:r>
        <w:t>H. </w:t>
      </w:r>
      <w:proofErr w:type="spellStart"/>
      <w:r w:rsidRPr="00C634B4">
        <w:rPr>
          <w:rFonts w:ascii="Times" w:hAnsi="Times"/>
        </w:rPr>
        <w:t>Cuvigny</w:t>
      </w:r>
      <w:proofErr w:type="spellEnd"/>
      <w:r>
        <w:rPr>
          <w:rFonts w:ascii="Times" w:hAnsi="Times"/>
        </w:rPr>
        <w:t>,</w:t>
      </w:r>
      <w:r w:rsidRPr="00516EA8">
        <w:rPr>
          <w:rFonts w:ascii="Times" w:hAnsi="Times"/>
        </w:rPr>
        <w:t xml:space="preserve"> </w:t>
      </w:r>
      <w:r>
        <w:rPr>
          <w:rFonts w:ascii="Times" w:eastAsia="Times New Roman" w:hAnsi="Times"/>
          <w:color w:val="000000"/>
          <w:lang w:eastAsia="fr-FR"/>
        </w:rPr>
        <w:t>« L’</w:t>
      </w:r>
      <w:r w:rsidRPr="00C634B4">
        <w:rPr>
          <w:rFonts w:ascii="Times" w:eastAsia="Times New Roman" w:hAnsi="Times"/>
          <w:color w:val="000000"/>
          <w:lang w:eastAsia="fr-FR"/>
        </w:rPr>
        <w:t>élev</w:t>
      </w:r>
      <w:r>
        <w:rPr>
          <w:rFonts w:ascii="Times" w:eastAsia="Times New Roman" w:hAnsi="Times"/>
          <w:color w:val="000000"/>
          <w:lang w:eastAsia="fr-FR"/>
        </w:rPr>
        <w:t>age des chameaux sur la route d’</w:t>
      </w:r>
      <w:r w:rsidRPr="00C634B4">
        <w:rPr>
          <w:rFonts w:ascii="Times" w:eastAsia="Times New Roman" w:hAnsi="Times"/>
          <w:color w:val="000000"/>
          <w:lang w:eastAsia="fr-FR"/>
        </w:rPr>
        <w:t>Edfou à Bérénice</w:t>
      </w:r>
      <w:r>
        <w:rPr>
          <w:rFonts w:ascii="Times" w:eastAsia="Times New Roman" w:hAnsi="Times"/>
          <w:color w:val="000000"/>
          <w:lang w:eastAsia="fr-FR"/>
        </w:rPr>
        <w:t> ».</w:t>
      </w:r>
    </w:p>
  </w:footnote>
  <w:footnote w:id="6">
    <w:p w14:paraId="339FDB6D" w14:textId="77777777" w:rsidR="004511AE" w:rsidRPr="00F93A95" w:rsidRDefault="004511AE" w:rsidP="000C56BF">
      <w:pPr>
        <w:pStyle w:val="Notedebasdepage"/>
        <w:rPr>
          <w:lang w:val="en-US"/>
        </w:rPr>
      </w:pPr>
      <w:r>
        <w:rPr>
          <w:rStyle w:val="Appelnotedebasdep"/>
        </w:rPr>
        <w:footnoteRef/>
      </w:r>
      <w:r w:rsidRPr="00F93A95">
        <w:rPr>
          <w:lang w:val="en-US"/>
        </w:rPr>
        <w:t xml:space="preserve"> Al-</w:t>
      </w:r>
      <w:proofErr w:type="spellStart"/>
      <w:r w:rsidRPr="00F93A95">
        <w:rPr>
          <w:lang w:val="en-US"/>
        </w:rPr>
        <w:t>Kindī</w:t>
      </w:r>
      <w:proofErr w:type="spellEnd"/>
      <w:r w:rsidRPr="00F93A95">
        <w:rPr>
          <w:lang w:val="en-US"/>
        </w:rPr>
        <w:t xml:space="preserve">, </w:t>
      </w:r>
      <w:proofErr w:type="spellStart"/>
      <w:r w:rsidRPr="00F93A95">
        <w:rPr>
          <w:i/>
          <w:iCs/>
          <w:lang w:val="en-US"/>
        </w:rPr>
        <w:t>Wulāt</w:t>
      </w:r>
      <w:proofErr w:type="spellEnd"/>
      <w:r w:rsidRPr="00F93A95">
        <w:rPr>
          <w:lang w:val="en-US"/>
        </w:rPr>
        <w:t>, p. 7.</w:t>
      </w:r>
    </w:p>
  </w:footnote>
  <w:footnote w:id="7">
    <w:p w14:paraId="16B1AE54" w14:textId="77777777" w:rsidR="004511AE" w:rsidRPr="003D1963" w:rsidRDefault="004511AE">
      <w:pPr>
        <w:pStyle w:val="Notedebasdepage"/>
        <w:rPr>
          <w:lang w:val="en-US"/>
        </w:rPr>
      </w:pPr>
      <w:r>
        <w:rPr>
          <w:rStyle w:val="Appelnotedebasdep"/>
        </w:rPr>
        <w:footnoteRef/>
      </w:r>
      <w:r w:rsidRPr="003D1963">
        <w:rPr>
          <w:lang w:val="en-US"/>
        </w:rPr>
        <w:t xml:space="preserve"> </w:t>
      </w:r>
      <w:r w:rsidRPr="00D30FE9">
        <w:rPr>
          <w:bCs/>
          <w:lang w:val="en-US"/>
        </w:rPr>
        <w:t>M</w:t>
      </w:r>
      <w:r>
        <w:rPr>
          <w:bCs/>
          <w:lang w:val="en-US"/>
        </w:rPr>
        <w:t>.</w:t>
      </w:r>
      <w:r w:rsidRPr="00D30FE9">
        <w:rPr>
          <w:bCs/>
          <w:lang w:val="en-US"/>
        </w:rPr>
        <w:t xml:space="preserve">S.A. Mikhail, </w:t>
      </w:r>
      <w:r w:rsidRPr="00D30FE9">
        <w:rPr>
          <w:bCs/>
          <w:i/>
          <w:iCs/>
          <w:lang w:val="en-US"/>
        </w:rPr>
        <w:t>From Byzantine to Islamic Egypt</w:t>
      </w:r>
      <w:r>
        <w:rPr>
          <w:bCs/>
          <w:lang w:val="en-US"/>
        </w:rPr>
        <w:t>, p. 19-</w:t>
      </w:r>
      <w:proofErr w:type="gramStart"/>
      <w:r>
        <w:rPr>
          <w:bCs/>
          <w:lang w:val="en-US"/>
        </w:rPr>
        <w:t>20 ;</w:t>
      </w:r>
      <w:proofErr w:type="gramEnd"/>
      <w:r>
        <w:rPr>
          <w:bCs/>
          <w:lang w:val="en-US"/>
        </w:rPr>
        <w:t xml:space="preserve"> </w:t>
      </w:r>
      <w:r w:rsidRPr="003D1963">
        <w:rPr>
          <w:lang w:val="en-US"/>
        </w:rPr>
        <w:t xml:space="preserve">J. Bruning, </w:t>
      </w:r>
      <w:r w:rsidRPr="003D1963">
        <w:rPr>
          <w:i/>
          <w:iCs/>
          <w:lang w:val="en-US"/>
        </w:rPr>
        <w:t>The Rise of a Capital</w:t>
      </w:r>
      <w:r w:rsidRPr="003D1963">
        <w:rPr>
          <w:lang w:val="en-US"/>
        </w:rPr>
        <w:t>, p. 22.</w:t>
      </w:r>
    </w:p>
  </w:footnote>
  <w:footnote w:id="8">
    <w:p w14:paraId="39799C2A" w14:textId="77777777" w:rsidR="004511AE" w:rsidRPr="00EC62AD" w:rsidRDefault="004511AE" w:rsidP="00E40EDD">
      <w:pPr>
        <w:pStyle w:val="Notedebasdepage"/>
        <w:rPr>
          <w:lang w:val="en-US"/>
        </w:rPr>
      </w:pPr>
      <w:r>
        <w:rPr>
          <w:rStyle w:val="Appelnotedebasdep"/>
        </w:rPr>
        <w:footnoteRef/>
      </w:r>
      <w:r w:rsidRPr="00EC62AD">
        <w:rPr>
          <w:lang w:val="en-US"/>
        </w:rPr>
        <w:t xml:space="preserve"> </w:t>
      </w:r>
      <w:proofErr w:type="spellStart"/>
      <w:r w:rsidRPr="00EC62AD">
        <w:rPr>
          <w:lang w:val="en-US"/>
        </w:rPr>
        <w:t>Voir</w:t>
      </w:r>
      <w:proofErr w:type="spellEnd"/>
      <w:r w:rsidRPr="00EC62AD">
        <w:rPr>
          <w:lang w:val="en-US"/>
        </w:rPr>
        <w:t xml:space="preserve"> J. Bruning, </w:t>
      </w:r>
      <w:r w:rsidRPr="003D1963">
        <w:rPr>
          <w:i/>
          <w:iCs/>
          <w:lang w:val="en-US"/>
        </w:rPr>
        <w:t>The Rise of a Capital</w:t>
      </w:r>
      <w:r>
        <w:rPr>
          <w:lang w:val="en-US"/>
        </w:rPr>
        <w:t>,</w:t>
      </w:r>
      <w:r w:rsidRPr="00EC62AD">
        <w:rPr>
          <w:lang w:val="en-US"/>
        </w:rPr>
        <w:t xml:space="preserve"> p. 25.</w:t>
      </w:r>
    </w:p>
  </w:footnote>
  <w:footnote w:id="9">
    <w:p w14:paraId="0968D453" w14:textId="77777777" w:rsidR="004511AE" w:rsidRPr="00E808A0" w:rsidRDefault="004511AE" w:rsidP="00E40EDD">
      <w:pPr>
        <w:pStyle w:val="Notedebasdepage"/>
        <w:rPr>
          <w:lang w:val="en-US"/>
        </w:rPr>
      </w:pPr>
      <w:r>
        <w:rPr>
          <w:rStyle w:val="Appelnotedebasdep"/>
        </w:rPr>
        <w:footnoteRef/>
      </w:r>
      <w:r w:rsidRPr="00E808A0">
        <w:rPr>
          <w:lang w:val="en-US"/>
        </w:rPr>
        <w:t xml:space="preserve"> Al-</w:t>
      </w:r>
      <w:proofErr w:type="spellStart"/>
      <w:r w:rsidRPr="00E808A0">
        <w:rPr>
          <w:lang w:val="en-US"/>
        </w:rPr>
        <w:t>Kindī</w:t>
      </w:r>
      <w:proofErr w:type="spellEnd"/>
      <w:r w:rsidRPr="00E808A0">
        <w:rPr>
          <w:lang w:val="en-US"/>
        </w:rPr>
        <w:t xml:space="preserve">, </w:t>
      </w:r>
      <w:proofErr w:type="spellStart"/>
      <w:r w:rsidRPr="00E808A0">
        <w:rPr>
          <w:i/>
          <w:iCs/>
          <w:lang w:val="en-US"/>
        </w:rPr>
        <w:t>Wulāt</w:t>
      </w:r>
      <w:proofErr w:type="spellEnd"/>
      <w:r w:rsidRPr="00E808A0">
        <w:rPr>
          <w:lang w:val="en-US"/>
        </w:rPr>
        <w:t>, p. 8.</w:t>
      </w:r>
    </w:p>
  </w:footnote>
  <w:footnote w:id="10">
    <w:p w14:paraId="15A61832" w14:textId="77777777" w:rsidR="004511AE" w:rsidRPr="008563B7" w:rsidRDefault="004511AE">
      <w:pPr>
        <w:pStyle w:val="Notedebasdepage"/>
      </w:pPr>
      <w:r>
        <w:rPr>
          <w:rStyle w:val="Appelnotedebasdep"/>
        </w:rPr>
        <w:footnoteRef/>
      </w:r>
      <w:r w:rsidRPr="00E808A0">
        <w:rPr>
          <w:lang w:val="en-US"/>
        </w:rPr>
        <w:t xml:space="preserve"> Al-</w:t>
      </w:r>
      <w:proofErr w:type="spellStart"/>
      <w:r w:rsidRPr="00E808A0">
        <w:rPr>
          <w:lang w:val="en-US"/>
        </w:rPr>
        <w:t>Kindī</w:t>
      </w:r>
      <w:proofErr w:type="spellEnd"/>
      <w:r w:rsidRPr="00E808A0">
        <w:rPr>
          <w:lang w:val="en-US"/>
        </w:rPr>
        <w:t xml:space="preserve">, </w:t>
      </w:r>
      <w:proofErr w:type="spellStart"/>
      <w:r w:rsidRPr="00E808A0">
        <w:rPr>
          <w:i/>
          <w:iCs/>
          <w:lang w:val="en-US"/>
        </w:rPr>
        <w:t>Wulāt</w:t>
      </w:r>
      <w:proofErr w:type="spellEnd"/>
      <w:r w:rsidRPr="00E808A0">
        <w:rPr>
          <w:lang w:val="en-US"/>
        </w:rPr>
        <w:t xml:space="preserve">, p. 8. </w:t>
      </w:r>
      <w:r w:rsidRPr="008563B7">
        <w:t xml:space="preserve">Jean de </w:t>
      </w:r>
      <w:proofErr w:type="spellStart"/>
      <w:r w:rsidRPr="008563B7">
        <w:t>Nikiou</w:t>
      </w:r>
      <w:proofErr w:type="spellEnd"/>
      <w:r w:rsidRPr="008563B7">
        <w:t xml:space="preserve"> parle plut</w:t>
      </w:r>
      <w:r>
        <w:t xml:space="preserve">ôt de 4000 hommes (John of </w:t>
      </w:r>
      <w:proofErr w:type="spellStart"/>
      <w:r>
        <w:t>Nikiu</w:t>
      </w:r>
      <w:proofErr w:type="spellEnd"/>
      <w:r>
        <w:t xml:space="preserve">, </w:t>
      </w:r>
      <w:proofErr w:type="spellStart"/>
      <w:r w:rsidRPr="008563B7">
        <w:rPr>
          <w:i/>
          <w:iCs/>
        </w:rPr>
        <w:t>Chronicle</w:t>
      </w:r>
      <w:proofErr w:type="spellEnd"/>
      <w:r>
        <w:t>, p. 181).</w:t>
      </w:r>
    </w:p>
  </w:footnote>
  <w:footnote w:id="11">
    <w:p w14:paraId="1FFAF7CE" w14:textId="77777777" w:rsidR="004511AE" w:rsidRPr="00674920" w:rsidRDefault="004511AE" w:rsidP="009C6392">
      <w:pPr>
        <w:pStyle w:val="Notedebasdepage"/>
      </w:pPr>
      <w:r>
        <w:rPr>
          <w:rStyle w:val="Appelnotedebasdep"/>
        </w:rPr>
        <w:footnoteRef/>
      </w:r>
      <w:r w:rsidRPr="000F297D">
        <w:rPr>
          <w:lang w:val="en-US"/>
        </w:rPr>
        <w:t xml:space="preserve"> J. Bruning, </w:t>
      </w:r>
      <w:r w:rsidRPr="000F297D">
        <w:rPr>
          <w:i/>
          <w:iCs/>
          <w:lang w:val="en-US"/>
        </w:rPr>
        <w:t>The Rise of a Capital</w:t>
      </w:r>
      <w:r w:rsidRPr="000F297D">
        <w:rPr>
          <w:lang w:val="en-US"/>
        </w:rPr>
        <w:t>, p. 3, 27.</w:t>
      </w:r>
      <w:r>
        <w:rPr>
          <w:lang w:val="en-US"/>
        </w:rPr>
        <w:t xml:space="preserve"> </w:t>
      </w:r>
      <w:r w:rsidRPr="000F297D">
        <w:t xml:space="preserve">Sur le traité </w:t>
      </w:r>
      <w:r>
        <w:t>passé avec Cyrus</w:t>
      </w:r>
      <w:r w:rsidRPr="000F297D">
        <w:t xml:space="preserve">, voir </w:t>
      </w:r>
      <w:r>
        <w:t>J. </w:t>
      </w:r>
      <w:proofErr w:type="spellStart"/>
      <w:r>
        <w:t>Gascou</w:t>
      </w:r>
      <w:proofErr w:type="spellEnd"/>
      <w:r>
        <w:t xml:space="preserve">, « De Byzance à l’Islam », p. 99. Sur le rôle des Coptes pendant la conquête et leur réécriture ultérieure de l’histoire, voir </w:t>
      </w:r>
      <w:r w:rsidRPr="00674920">
        <w:rPr>
          <w:bCs/>
        </w:rPr>
        <w:t xml:space="preserve">M.S.A. Mikhail, </w:t>
      </w:r>
      <w:proofErr w:type="spellStart"/>
      <w:r w:rsidRPr="00674920">
        <w:rPr>
          <w:bCs/>
          <w:i/>
          <w:iCs/>
        </w:rPr>
        <w:t>From</w:t>
      </w:r>
      <w:proofErr w:type="spellEnd"/>
      <w:r w:rsidRPr="00674920">
        <w:rPr>
          <w:bCs/>
          <w:i/>
          <w:iCs/>
        </w:rPr>
        <w:t xml:space="preserve"> Byzantine to </w:t>
      </w:r>
      <w:proofErr w:type="spellStart"/>
      <w:r w:rsidRPr="00674920">
        <w:rPr>
          <w:bCs/>
          <w:i/>
          <w:iCs/>
        </w:rPr>
        <w:t>Islamic</w:t>
      </w:r>
      <w:proofErr w:type="spellEnd"/>
      <w:r w:rsidRPr="00674920">
        <w:rPr>
          <w:bCs/>
          <w:i/>
          <w:iCs/>
        </w:rPr>
        <w:t xml:space="preserve"> </w:t>
      </w:r>
      <w:proofErr w:type="spellStart"/>
      <w:r w:rsidRPr="00674920">
        <w:rPr>
          <w:bCs/>
          <w:i/>
          <w:iCs/>
        </w:rPr>
        <w:t>Egypt</w:t>
      </w:r>
      <w:proofErr w:type="spellEnd"/>
      <w:r w:rsidRPr="00674920">
        <w:rPr>
          <w:bCs/>
        </w:rPr>
        <w:t>, p. </w:t>
      </w:r>
      <w:r>
        <w:rPr>
          <w:bCs/>
        </w:rPr>
        <w:t>17-36.</w:t>
      </w:r>
    </w:p>
  </w:footnote>
  <w:footnote w:id="12">
    <w:p w14:paraId="7A0151CE" w14:textId="77777777" w:rsidR="004511AE" w:rsidRPr="009C6392" w:rsidRDefault="004511AE" w:rsidP="009C6392">
      <w:pPr>
        <w:pStyle w:val="Notedebasdepage"/>
        <w:rPr>
          <w:lang w:val="en-US"/>
        </w:rPr>
      </w:pPr>
      <w:r>
        <w:rPr>
          <w:rStyle w:val="Appelnotedebasdep"/>
        </w:rPr>
        <w:footnoteRef/>
      </w:r>
      <w:r w:rsidRPr="00420BBC">
        <w:rPr>
          <w:lang w:val="en-US"/>
        </w:rPr>
        <w:t xml:space="preserve"> </w:t>
      </w:r>
      <w:proofErr w:type="spellStart"/>
      <w:r w:rsidRPr="00420BBC">
        <w:rPr>
          <w:lang w:val="en-US"/>
        </w:rPr>
        <w:t>Voir</w:t>
      </w:r>
      <w:proofErr w:type="spellEnd"/>
      <w:r w:rsidRPr="00420BBC">
        <w:rPr>
          <w:lang w:val="en-US"/>
        </w:rPr>
        <w:t xml:space="preserve"> Ph. </w:t>
      </w:r>
      <w:r w:rsidRPr="009C6392">
        <w:rPr>
          <w:lang w:val="en-US"/>
        </w:rPr>
        <w:t>Booth, « The Muslim Conquest of Egypt Reconsidered », p. 639-670.</w:t>
      </w:r>
    </w:p>
  </w:footnote>
  <w:footnote w:id="13">
    <w:p w14:paraId="1FAC3FFA" w14:textId="77777777" w:rsidR="004511AE" w:rsidRDefault="004511AE" w:rsidP="009C6392">
      <w:pPr>
        <w:pStyle w:val="Notedebasdepage"/>
      </w:pPr>
      <w:r>
        <w:rPr>
          <w:rStyle w:val="Appelnotedebasdep"/>
        </w:rPr>
        <w:footnoteRef/>
      </w:r>
      <w:r>
        <w:t xml:space="preserve"> Comme suggéré par M. Legendre, </w:t>
      </w:r>
      <w:r w:rsidRPr="00700880">
        <w:rPr>
          <w:i/>
          <w:iCs/>
        </w:rPr>
        <w:t>La Moyenne-Égypte</w:t>
      </w:r>
      <w:r>
        <w:t>, p. 141, 146, 328.</w:t>
      </w:r>
    </w:p>
  </w:footnote>
  <w:footnote w:id="14">
    <w:p w14:paraId="2E1F2247" w14:textId="77777777" w:rsidR="004511AE" w:rsidRPr="00D4087A" w:rsidRDefault="004511AE" w:rsidP="00D4087A">
      <w:pPr>
        <w:pStyle w:val="Notedebasdepage"/>
        <w:rPr>
          <w:lang w:val="it-IT"/>
        </w:rPr>
      </w:pPr>
      <w:r>
        <w:rPr>
          <w:rStyle w:val="Appelnotedebasdep"/>
        </w:rPr>
        <w:footnoteRef/>
      </w:r>
      <w:r w:rsidRPr="00D4087A">
        <w:rPr>
          <w:lang w:val="it-IT"/>
        </w:rPr>
        <w:t xml:space="preserve"> </w:t>
      </w:r>
      <w:r w:rsidRPr="00D4087A">
        <w:rPr>
          <w:lang w:val="it-IT"/>
        </w:rPr>
        <w:t xml:space="preserve">Al-Maqrīzī, </w:t>
      </w:r>
      <w:r w:rsidRPr="00D4087A">
        <w:rPr>
          <w:i/>
          <w:iCs/>
          <w:lang w:val="it-IT"/>
        </w:rPr>
        <w:t>al-Mawāʿiẓ wa-l-iʿtibār</w:t>
      </w:r>
      <w:r w:rsidRPr="00D4087A">
        <w:rPr>
          <w:lang w:val="it-IT"/>
        </w:rPr>
        <w:t xml:space="preserve">, </w:t>
      </w:r>
      <w:r>
        <w:rPr>
          <w:lang w:val="it-IT"/>
        </w:rPr>
        <w:t>I, p. 451-452.</w:t>
      </w:r>
    </w:p>
  </w:footnote>
  <w:footnote w:id="15">
    <w:p w14:paraId="7B72CA11" w14:textId="77777777" w:rsidR="004511AE" w:rsidRPr="00A948EB" w:rsidRDefault="004511AE">
      <w:pPr>
        <w:pStyle w:val="Notedebasdepage"/>
        <w:rPr>
          <w:lang w:val="en-US"/>
        </w:rPr>
      </w:pPr>
      <w:r>
        <w:rPr>
          <w:rStyle w:val="Appelnotedebasdep"/>
        </w:rPr>
        <w:footnoteRef/>
      </w:r>
      <w:r w:rsidRPr="00A948EB">
        <w:rPr>
          <w:lang w:val="en-US"/>
        </w:rPr>
        <w:t xml:space="preserve"> Al-</w:t>
      </w:r>
      <w:proofErr w:type="spellStart"/>
      <w:r w:rsidRPr="00A948EB">
        <w:rPr>
          <w:lang w:val="en-US"/>
        </w:rPr>
        <w:t>Kindī</w:t>
      </w:r>
      <w:proofErr w:type="spellEnd"/>
      <w:r w:rsidRPr="00A948EB">
        <w:rPr>
          <w:lang w:val="en-US"/>
        </w:rPr>
        <w:t xml:space="preserve">, </w:t>
      </w:r>
      <w:proofErr w:type="spellStart"/>
      <w:r w:rsidRPr="00A948EB">
        <w:rPr>
          <w:i/>
          <w:iCs/>
          <w:lang w:val="en-US"/>
        </w:rPr>
        <w:t>Wulāt</w:t>
      </w:r>
      <w:proofErr w:type="spellEnd"/>
      <w:r w:rsidRPr="00A948EB">
        <w:rPr>
          <w:lang w:val="en-US"/>
        </w:rPr>
        <w:t xml:space="preserve">, p. 11, </w:t>
      </w:r>
      <w:proofErr w:type="gramStart"/>
      <w:r w:rsidRPr="00A948EB">
        <w:rPr>
          <w:lang w:val="en-US"/>
        </w:rPr>
        <w:t>36 ;</w:t>
      </w:r>
      <w:proofErr w:type="gramEnd"/>
      <w:r w:rsidRPr="00A948EB">
        <w:rPr>
          <w:lang w:val="en-US"/>
        </w:rPr>
        <w:t xml:space="preserve"> J. Bruning, </w:t>
      </w:r>
      <w:r w:rsidRPr="00A948EB">
        <w:rPr>
          <w:i/>
          <w:iCs/>
          <w:lang w:val="en-US"/>
        </w:rPr>
        <w:t>The Rise of a Capital</w:t>
      </w:r>
      <w:r w:rsidRPr="00A948EB">
        <w:rPr>
          <w:lang w:val="en-US"/>
        </w:rPr>
        <w:t>, p. 41-43.</w:t>
      </w:r>
    </w:p>
  </w:footnote>
  <w:footnote w:id="16">
    <w:p w14:paraId="7DBEEAEE" w14:textId="77777777" w:rsidR="004511AE" w:rsidRPr="00494B34" w:rsidRDefault="004511AE" w:rsidP="00D4087A">
      <w:pPr>
        <w:pStyle w:val="Notedebasdepage"/>
        <w:rPr>
          <w:lang w:val="en-US"/>
        </w:rPr>
      </w:pPr>
      <w:r>
        <w:rPr>
          <w:rStyle w:val="Appelnotedebasdep"/>
        </w:rPr>
        <w:footnoteRef/>
      </w:r>
      <w:r w:rsidRPr="00494B34">
        <w:rPr>
          <w:lang w:val="en-US"/>
        </w:rPr>
        <w:t xml:space="preserve"> </w:t>
      </w:r>
      <w:r w:rsidRPr="00E97AF6">
        <w:rPr>
          <w:lang w:val="en-US"/>
        </w:rPr>
        <w:t>Al-</w:t>
      </w:r>
      <w:proofErr w:type="spellStart"/>
      <w:r w:rsidRPr="00E97AF6">
        <w:rPr>
          <w:lang w:val="en-US"/>
        </w:rPr>
        <w:t>Kindī</w:t>
      </w:r>
      <w:proofErr w:type="spellEnd"/>
      <w:r w:rsidRPr="00E97AF6">
        <w:rPr>
          <w:lang w:val="en-US"/>
        </w:rPr>
        <w:t xml:space="preserve">, </w:t>
      </w:r>
      <w:proofErr w:type="spellStart"/>
      <w:r w:rsidRPr="00E97AF6">
        <w:rPr>
          <w:i/>
          <w:iCs/>
          <w:lang w:val="en-US"/>
        </w:rPr>
        <w:t>Wulāt</w:t>
      </w:r>
      <w:proofErr w:type="spellEnd"/>
      <w:r w:rsidRPr="00E97AF6">
        <w:rPr>
          <w:lang w:val="en-US"/>
        </w:rPr>
        <w:t>, p. </w:t>
      </w:r>
      <w:proofErr w:type="gramStart"/>
      <w:r w:rsidRPr="00E97AF6">
        <w:rPr>
          <w:lang w:val="en-US"/>
        </w:rPr>
        <w:t>9</w:t>
      </w:r>
      <w:r>
        <w:rPr>
          <w:lang w:val="en-US"/>
        </w:rPr>
        <w:t> ;</w:t>
      </w:r>
      <w:proofErr w:type="gramEnd"/>
      <w:r>
        <w:rPr>
          <w:lang w:val="en-US"/>
        </w:rPr>
        <w:t xml:space="preserve"> </w:t>
      </w:r>
      <w:proofErr w:type="spellStart"/>
      <w:r>
        <w:rPr>
          <w:lang w:val="en-US"/>
        </w:rPr>
        <w:t>v</w:t>
      </w:r>
      <w:r w:rsidRPr="00494B34">
        <w:rPr>
          <w:lang w:val="en-US"/>
        </w:rPr>
        <w:t>oir</w:t>
      </w:r>
      <w:proofErr w:type="spellEnd"/>
      <w:r w:rsidRPr="00494B34">
        <w:rPr>
          <w:lang w:val="en-US"/>
        </w:rPr>
        <w:t xml:space="preserve"> </w:t>
      </w:r>
      <w:r>
        <w:rPr>
          <w:lang w:val="en-US"/>
        </w:rPr>
        <w:t xml:space="preserve">W. Kubiak, </w:t>
      </w:r>
      <w:r w:rsidRPr="000E3F22">
        <w:rPr>
          <w:i/>
          <w:iCs/>
          <w:lang w:val="en-US"/>
        </w:rPr>
        <w:t>Al-</w:t>
      </w:r>
      <w:proofErr w:type="spellStart"/>
      <w:r w:rsidRPr="000E3F22">
        <w:rPr>
          <w:i/>
          <w:iCs/>
          <w:lang w:val="en-US"/>
        </w:rPr>
        <w:t>Fustat</w:t>
      </w:r>
      <w:proofErr w:type="spellEnd"/>
      <w:r>
        <w:rPr>
          <w:lang w:val="en-US"/>
        </w:rPr>
        <w:t xml:space="preserve">, p. 58-61 ; </w:t>
      </w:r>
      <w:r w:rsidRPr="00494B34">
        <w:rPr>
          <w:lang w:val="en-US"/>
        </w:rPr>
        <w:t xml:space="preserve">P.M. </w:t>
      </w:r>
      <w:proofErr w:type="spellStart"/>
      <w:r w:rsidRPr="00494B34">
        <w:rPr>
          <w:lang w:val="en-US"/>
        </w:rPr>
        <w:t>Sijpesteijn</w:t>
      </w:r>
      <w:proofErr w:type="spellEnd"/>
      <w:r w:rsidRPr="00494B34">
        <w:rPr>
          <w:lang w:val="en-US"/>
        </w:rPr>
        <w:t xml:space="preserve">, </w:t>
      </w:r>
      <w:r w:rsidRPr="00494B34">
        <w:rPr>
          <w:i/>
          <w:iCs/>
          <w:lang w:val="en-US"/>
        </w:rPr>
        <w:t>Shaping a Muslim State</w:t>
      </w:r>
      <w:r w:rsidRPr="00494B34">
        <w:rPr>
          <w:lang w:val="en-US"/>
        </w:rPr>
        <w:t>, p. </w:t>
      </w:r>
      <w:r>
        <w:rPr>
          <w:lang w:val="en-US"/>
        </w:rPr>
        <w:t xml:space="preserve">79 ; J. Bruning, </w:t>
      </w:r>
      <w:r w:rsidRPr="00A948EB">
        <w:rPr>
          <w:i/>
          <w:iCs/>
          <w:lang w:val="en-US"/>
        </w:rPr>
        <w:t>The Rise of a Capital</w:t>
      </w:r>
      <w:r>
        <w:rPr>
          <w:lang w:val="en-US"/>
        </w:rPr>
        <w:t>, p. 17.</w:t>
      </w:r>
    </w:p>
  </w:footnote>
  <w:footnote w:id="17">
    <w:p w14:paraId="204796F0" w14:textId="7C38B4CA" w:rsidR="004511AE" w:rsidRPr="000B6D5B" w:rsidRDefault="004511AE">
      <w:pPr>
        <w:pStyle w:val="Notedebasdepage"/>
        <w:rPr>
          <w:lang w:val="en-US"/>
        </w:rPr>
      </w:pPr>
      <w:r>
        <w:rPr>
          <w:rStyle w:val="Appelnotedebasdep"/>
        </w:rPr>
        <w:footnoteRef/>
      </w:r>
      <w:r w:rsidRPr="000B6D5B">
        <w:rPr>
          <w:lang w:val="en-US"/>
        </w:rPr>
        <w:t xml:space="preserve"> </w:t>
      </w:r>
      <w:r w:rsidR="00535450">
        <w:rPr>
          <w:lang w:val="en-US"/>
        </w:rPr>
        <w:t xml:space="preserve">Ibn </w:t>
      </w:r>
      <w:proofErr w:type="spellStart"/>
      <w:r w:rsidR="00535450">
        <w:rPr>
          <w:lang w:val="en-US"/>
        </w:rPr>
        <w:t>ʿAbd</w:t>
      </w:r>
      <w:proofErr w:type="spellEnd"/>
      <w:r w:rsidR="00535450">
        <w:rPr>
          <w:lang w:val="en-US"/>
        </w:rPr>
        <w:t xml:space="preserve"> al-</w:t>
      </w:r>
      <w:proofErr w:type="spellStart"/>
      <w:r w:rsidR="00535450">
        <w:rPr>
          <w:lang w:val="en-US"/>
        </w:rPr>
        <w:t>Ḥakam</w:t>
      </w:r>
      <w:proofErr w:type="spellEnd"/>
      <w:r w:rsidR="00535450">
        <w:rPr>
          <w:lang w:val="en-US"/>
        </w:rPr>
        <w:t xml:space="preserve">, </w:t>
      </w:r>
      <w:proofErr w:type="spellStart"/>
      <w:r w:rsidR="00535450" w:rsidRPr="00535450">
        <w:rPr>
          <w:i/>
          <w:iCs/>
          <w:lang w:val="en-US"/>
        </w:rPr>
        <w:t>Futūḥ</w:t>
      </w:r>
      <w:proofErr w:type="spellEnd"/>
      <w:r w:rsidR="00535450" w:rsidRPr="00535450">
        <w:rPr>
          <w:i/>
          <w:iCs/>
          <w:lang w:val="en-US"/>
        </w:rPr>
        <w:t xml:space="preserve"> </w:t>
      </w:r>
      <w:proofErr w:type="spellStart"/>
      <w:r w:rsidR="00535450" w:rsidRPr="00535450">
        <w:rPr>
          <w:i/>
          <w:iCs/>
          <w:lang w:val="en-US"/>
        </w:rPr>
        <w:t>Miṣr</w:t>
      </w:r>
      <w:proofErr w:type="spellEnd"/>
      <w:r w:rsidR="00535450">
        <w:rPr>
          <w:lang w:val="en-US"/>
        </w:rPr>
        <w:t>, p. 162-</w:t>
      </w:r>
      <w:proofErr w:type="gramStart"/>
      <w:r w:rsidR="00535450">
        <w:rPr>
          <w:lang w:val="en-US"/>
        </w:rPr>
        <w:t>164 ;</w:t>
      </w:r>
      <w:proofErr w:type="gramEnd"/>
      <w:r w:rsidR="00535450">
        <w:rPr>
          <w:lang w:val="en-US"/>
        </w:rPr>
        <w:t xml:space="preserve"> </w:t>
      </w:r>
      <w:r>
        <w:rPr>
          <w:lang w:val="en-US"/>
        </w:rPr>
        <w:t>P</w:t>
      </w:r>
      <w:r w:rsidRPr="00494B34">
        <w:rPr>
          <w:lang w:val="en-US"/>
        </w:rPr>
        <w:t xml:space="preserve">.M. </w:t>
      </w:r>
      <w:proofErr w:type="spellStart"/>
      <w:r w:rsidRPr="00494B34">
        <w:rPr>
          <w:lang w:val="en-US"/>
        </w:rPr>
        <w:t>Sijpesteijn</w:t>
      </w:r>
      <w:proofErr w:type="spellEnd"/>
      <w:r w:rsidRPr="00494B34">
        <w:rPr>
          <w:lang w:val="en-US"/>
        </w:rPr>
        <w:t xml:space="preserve">, </w:t>
      </w:r>
      <w:r w:rsidRPr="00494B34">
        <w:rPr>
          <w:i/>
          <w:iCs/>
          <w:lang w:val="en-US"/>
        </w:rPr>
        <w:t>Shaping a Muslim State</w:t>
      </w:r>
      <w:r w:rsidRPr="00494B34">
        <w:rPr>
          <w:lang w:val="en-US"/>
        </w:rPr>
        <w:t>, p. </w:t>
      </w:r>
      <w:r>
        <w:rPr>
          <w:lang w:val="en-US"/>
        </w:rPr>
        <w:t>76-77.</w:t>
      </w:r>
    </w:p>
  </w:footnote>
  <w:footnote w:id="18">
    <w:p w14:paraId="75762D02" w14:textId="2803F16C" w:rsidR="004511AE" w:rsidRPr="00494B34" w:rsidRDefault="004511AE" w:rsidP="00BC5BA2">
      <w:pPr>
        <w:pStyle w:val="Notedebasdepage"/>
        <w:rPr>
          <w:lang w:val="en-US"/>
        </w:rPr>
      </w:pPr>
      <w:r>
        <w:rPr>
          <w:rStyle w:val="Appelnotedebasdep"/>
        </w:rPr>
        <w:footnoteRef/>
      </w:r>
      <w:r w:rsidRPr="00494B34">
        <w:rPr>
          <w:lang w:val="en-US"/>
        </w:rPr>
        <w:t xml:space="preserve"> </w:t>
      </w:r>
      <w:r>
        <w:rPr>
          <w:lang w:val="en-US"/>
        </w:rPr>
        <w:t xml:space="preserve">W. Kubiak, </w:t>
      </w:r>
      <w:r w:rsidRPr="000E3F22">
        <w:rPr>
          <w:i/>
          <w:iCs/>
          <w:lang w:val="en-US"/>
        </w:rPr>
        <w:t>Al-</w:t>
      </w:r>
      <w:proofErr w:type="spellStart"/>
      <w:r w:rsidRPr="000E3F22">
        <w:rPr>
          <w:i/>
          <w:iCs/>
          <w:lang w:val="en-US"/>
        </w:rPr>
        <w:t>Fustat</w:t>
      </w:r>
      <w:proofErr w:type="spellEnd"/>
      <w:r>
        <w:rPr>
          <w:lang w:val="en-US"/>
        </w:rPr>
        <w:t>, p. 62-</w:t>
      </w:r>
      <w:proofErr w:type="gramStart"/>
      <w:r>
        <w:rPr>
          <w:lang w:val="en-US"/>
        </w:rPr>
        <w:t>63 ;</w:t>
      </w:r>
      <w:proofErr w:type="gramEnd"/>
      <w:r>
        <w:rPr>
          <w:lang w:val="en-US"/>
        </w:rPr>
        <w:t xml:space="preserve"> </w:t>
      </w:r>
      <w:r w:rsidRPr="00CD2B18">
        <w:rPr>
          <w:lang w:val="en-US"/>
        </w:rPr>
        <w:t xml:space="preserve">K. Morimoto, « The </w:t>
      </w:r>
      <w:proofErr w:type="spellStart"/>
      <w:r w:rsidRPr="00CD2B18">
        <w:rPr>
          <w:i/>
          <w:iCs/>
          <w:lang w:val="en-US"/>
        </w:rPr>
        <w:t>Dīwān</w:t>
      </w:r>
      <w:r w:rsidRPr="00CD2B18">
        <w:rPr>
          <w:lang w:val="en-US"/>
        </w:rPr>
        <w:t>s</w:t>
      </w:r>
      <w:proofErr w:type="spellEnd"/>
      <w:r w:rsidRPr="00CD2B18">
        <w:rPr>
          <w:lang w:val="en-US"/>
        </w:rPr>
        <w:t xml:space="preserve"> as Registers of the Arab Stipendiaries in Early Islamic Egypt »</w:t>
      </w:r>
      <w:r>
        <w:rPr>
          <w:lang w:val="en-US"/>
        </w:rPr>
        <w:t xml:space="preserve">, p. 355 ; </w:t>
      </w:r>
      <w:r w:rsidRPr="00494B34">
        <w:rPr>
          <w:lang w:val="en-US"/>
        </w:rPr>
        <w:t>cf. H. </w:t>
      </w:r>
      <w:r w:rsidRPr="00494B34">
        <w:rPr>
          <w:rFonts w:asciiTheme="majorBidi" w:hAnsiTheme="majorBidi" w:cstheme="majorBidi"/>
          <w:lang w:val="en-US"/>
        </w:rPr>
        <w:t xml:space="preserve">Kennedy, </w:t>
      </w:r>
      <w:r w:rsidRPr="00494B34">
        <w:rPr>
          <w:rFonts w:asciiTheme="majorBidi" w:hAnsiTheme="majorBidi" w:cstheme="majorBidi"/>
          <w:i/>
          <w:iCs/>
          <w:lang w:val="en-US"/>
        </w:rPr>
        <w:t>The Armies of the Caliphs</w:t>
      </w:r>
      <w:r w:rsidR="00E6780E">
        <w:rPr>
          <w:rFonts w:asciiTheme="majorBidi" w:hAnsiTheme="majorBidi" w:cstheme="majorBidi"/>
          <w:lang w:val="en-US"/>
        </w:rPr>
        <w:t>, p. 5</w:t>
      </w:r>
      <w:r w:rsidRPr="00494B34">
        <w:rPr>
          <w:rFonts w:asciiTheme="majorBidi" w:hAnsiTheme="majorBidi" w:cstheme="majorBidi"/>
          <w:lang w:val="en-US"/>
        </w:rPr>
        <w:t>.</w:t>
      </w:r>
    </w:p>
  </w:footnote>
  <w:footnote w:id="19">
    <w:p w14:paraId="51A98BEE" w14:textId="77777777" w:rsidR="004511AE" w:rsidRPr="0075622B" w:rsidRDefault="004511AE" w:rsidP="0075622B">
      <w:pPr>
        <w:pStyle w:val="Notedebasdepage"/>
        <w:rPr>
          <w:lang w:val="it-IT"/>
        </w:rPr>
      </w:pPr>
      <w:r>
        <w:rPr>
          <w:rStyle w:val="Appelnotedebasdep"/>
        </w:rPr>
        <w:footnoteRef/>
      </w:r>
      <w:r w:rsidRPr="0075622B">
        <w:rPr>
          <w:lang w:val="it-IT"/>
        </w:rPr>
        <w:t xml:space="preserve"> </w:t>
      </w:r>
      <w:r w:rsidRPr="0075622B">
        <w:rPr>
          <w:lang w:val="it-IT"/>
        </w:rPr>
        <w:t xml:space="preserve">Voir W. Kubiak, </w:t>
      </w:r>
      <w:r w:rsidRPr="0075622B">
        <w:rPr>
          <w:i/>
          <w:iCs/>
          <w:lang w:val="it-IT"/>
        </w:rPr>
        <w:t>Al-Fustat</w:t>
      </w:r>
      <w:r w:rsidRPr="0075622B">
        <w:rPr>
          <w:lang w:val="it-IT"/>
        </w:rPr>
        <w:t>, p. </w:t>
      </w:r>
      <w:r>
        <w:rPr>
          <w:lang w:val="it-IT"/>
        </w:rPr>
        <w:t>62, 95.</w:t>
      </w:r>
    </w:p>
  </w:footnote>
  <w:footnote w:id="20">
    <w:p w14:paraId="7069FA02" w14:textId="77777777" w:rsidR="004511AE" w:rsidRDefault="004511AE" w:rsidP="009C6392">
      <w:pPr>
        <w:pStyle w:val="Notedebasdepage"/>
      </w:pPr>
      <w:r>
        <w:rPr>
          <w:rStyle w:val="Appelnotedebasdep"/>
        </w:rPr>
        <w:footnoteRef/>
      </w:r>
      <w:r>
        <w:t xml:space="preserve"> Voir M. Tillier, « Représenter la province », p. 147-149.</w:t>
      </w:r>
    </w:p>
  </w:footnote>
  <w:footnote w:id="21">
    <w:p w14:paraId="2CA902AF" w14:textId="77777777" w:rsidR="004511AE" w:rsidRPr="005B62F3" w:rsidRDefault="004511AE" w:rsidP="009C6392">
      <w:pPr>
        <w:pStyle w:val="Notedebasdepage"/>
        <w:rPr>
          <w:lang w:val="en-US"/>
        </w:rPr>
      </w:pPr>
      <w:r>
        <w:rPr>
          <w:rStyle w:val="Appelnotedebasdep"/>
        </w:rPr>
        <w:footnoteRef/>
      </w:r>
      <w:r w:rsidRPr="005B62F3">
        <w:rPr>
          <w:lang w:val="en-US"/>
        </w:rPr>
        <w:t xml:space="preserve"> </w:t>
      </w:r>
      <w:r w:rsidRPr="00CD2B18">
        <w:rPr>
          <w:lang w:val="en-US"/>
        </w:rPr>
        <w:t xml:space="preserve">K. Morimoto, « The </w:t>
      </w:r>
      <w:proofErr w:type="spellStart"/>
      <w:r w:rsidRPr="00CD2B18">
        <w:rPr>
          <w:i/>
          <w:iCs/>
          <w:lang w:val="en-US"/>
        </w:rPr>
        <w:t>Dīwān</w:t>
      </w:r>
      <w:r w:rsidRPr="00CD2B18">
        <w:rPr>
          <w:lang w:val="en-US"/>
        </w:rPr>
        <w:t>s</w:t>
      </w:r>
      <w:proofErr w:type="spellEnd"/>
      <w:r w:rsidRPr="00CD2B18">
        <w:rPr>
          <w:lang w:val="en-US"/>
        </w:rPr>
        <w:t xml:space="preserve"> as Registers »</w:t>
      </w:r>
      <w:r>
        <w:rPr>
          <w:lang w:val="en-US"/>
        </w:rPr>
        <w:t>, p. </w:t>
      </w:r>
      <w:proofErr w:type="gramStart"/>
      <w:r>
        <w:rPr>
          <w:lang w:val="en-US"/>
        </w:rPr>
        <w:t>354 ;</w:t>
      </w:r>
      <w:proofErr w:type="gramEnd"/>
      <w:r>
        <w:rPr>
          <w:lang w:val="en-US"/>
        </w:rPr>
        <w:t xml:space="preserve"> </w:t>
      </w:r>
      <w:r w:rsidRPr="00494B34">
        <w:rPr>
          <w:lang w:val="en-US"/>
        </w:rPr>
        <w:t xml:space="preserve">P.M. </w:t>
      </w:r>
      <w:proofErr w:type="spellStart"/>
      <w:r w:rsidRPr="00494B34">
        <w:rPr>
          <w:lang w:val="en-US"/>
        </w:rPr>
        <w:t>Sijpesteijn</w:t>
      </w:r>
      <w:proofErr w:type="spellEnd"/>
      <w:r w:rsidRPr="00494B34">
        <w:rPr>
          <w:lang w:val="en-US"/>
        </w:rPr>
        <w:t xml:space="preserve">, </w:t>
      </w:r>
      <w:r w:rsidRPr="00494B34">
        <w:rPr>
          <w:i/>
          <w:iCs/>
          <w:lang w:val="en-US"/>
        </w:rPr>
        <w:t>Shaping a Muslim State</w:t>
      </w:r>
      <w:r w:rsidRPr="00494B34">
        <w:rPr>
          <w:lang w:val="en-US"/>
        </w:rPr>
        <w:t>, p. </w:t>
      </w:r>
      <w:r>
        <w:rPr>
          <w:lang w:val="en-US"/>
        </w:rPr>
        <w:t>80.</w:t>
      </w:r>
    </w:p>
  </w:footnote>
  <w:footnote w:id="22">
    <w:p w14:paraId="6AD8B309" w14:textId="77777777" w:rsidR="004511AE" w:rsidRPr="004E55B9" w:rsidRDefault="004511AE" w:rsidP="004E55B9">
      <w:pPr>
        <w:pStyle w:val="Notedebasdepage"/>
        <w:rPr>
          <w:lang w:val="en-US"/>
        </w:rPr>
      </w:pPr>
      <w:r>
        <w:rPr>
          <w:rStyle w:val="Appelnotedebasdep"/>
        </w:rPr>
        <w:footnoteRef/>
      </w:r>
      <w:r w:rsidRPr="000B4D0A">
        <w:rPr>
          <w:lang w:val="en-US"/>
        </w:rPr>
        <w:t xml:space="preserve"> Al-</w:t>
      </w:r>
      <w:proofErr w:type="spellStart"/>
      <w:r w:rsidRPr="000B4D0A">
        <w:rPr>
          <w:lang w:val="en-US"/>
        </w:rPr>
        <w:t>Kindī</w:t>
      </w:r>
      <w:proofErr w:type="spellEnd"/>
      <w:r w:rsidRPr="000B4D0A">
        <w:rPr>
          <w:lang w:val="en-US"/>
        </w:rPr>
        <w:t xml:space="preserve">, </w:t>
      </w:r>
      <w:proofErr w:type="spellStart"/>
      <w:r w:rsidRPr="000B4D0A">
        <w:rPr>
          <w:i/>
          <w:iCs/>
          <w:lang w:val="en-US"/>
        </w:rPr>
        <w:t>Wulāt</w:t>
      </w:r>
      <w:proofErr w:type="spellEnd"/>
      <w:r w:rsidRPr="000B4D0A">
        <w:rPr>
          <w:lang w:val="en-US"/>
        </w:rPr>
        <w:t>, p. </w:t>
      </w:r>
      <w:r>
        <w:rPr>
          <w:lang w:val="en-US"/>
        </w:rPr>
        <w:t>45, 49-</w:t>
      </w:r>
      <w:proofErr w:type="gramStart"/>
      <w:r>
        <w:rPr>
          <w:lang w:val="en-US"/>
        </w:rPr>
        <w:t>50</w:t>
      </w:r>
      <w:r w:rsidRPr="000B4D0A">
        <w:rPr>
          <w:lang w:val="en-US"/>
        </w:rPr>
        <w:t> ;</w:t>
      </w:r>
      <w:proofErr w:type="gramEnd"/>
      <w:r w:rsidRPr="000B4D0A">
        <w:rPr>
          <w:lang w:val="en-US"/>
        </w:rPr>
        <w:t xml:space="preserve"> </w:t>
      </w:r>
      <w:r w:rsidRPr="004E55B9">
        <w:rPr>
          <w:lang w:val="en-US"/>
        </w:rPr>
        <w:t xml:space="preserve">W. Kubiak, </w:t>
      </w:r>
      <w:r w:rsidRPr="004E55B9">
        <w:rPr>
          <w:i/>
          <w:iCs/>
          <w:lang w:val="en-US"/>
        </w:rPr>
        <w:t>Al-</w:t>
      </w:r>
      <w:proofErr w:type="spellStart"/>
      <w:r w:rsidRPr="004E55B9">
        <w:rPr>
          <w:i/>
          <w:iCs/>
          <w:lang w:val="en-US"/>
        </w:rPr>
        <w:t>Fustat</w:t>
      </w:r>
      <w:proofErr w:type="spellEnd"/>
      <w:r w:rsidRPr="004E55B9">
        <w:rPr>
          <w:lang w:val="en-US"/>
        </w:rPr>
        <w:t xml:space="preserve">, p. 128-129 ; </w:t>
      </w:r>
      <w:r w:rsidRPr="000B4D0A">
        <w:rPr>
          <w:lang w:val="en-US"/>
        </w:rPr>
        <w:t xml:space="preserve">S. Bouderbala, </w:t>
      </w:r>
      <w:proofErr w:type="spellStart"/>
      <w:r w:rsidRPr="000B4D0A">
        <w:rPr>
          <w:i/>
          <w:iCs/>
          <w:lang w:val="en-US"/>
        </w:rPr>
        <w:t>Ǧund</w:t>
      </w:r>
      <w:proofErr w:type="spellEnd"/>
      <w:r w:rsidRPr="000B4D0A">
        <w:rPr>
          <w:i/>
          <w:iCs/>
          <w:lang w:val="en-US"/>
        </w:rPr>
        <w:t xml:space="preserve"> </w:t>
      </w:r>
      <w:proofErr w:type="spellStart"/>
      <w:r w:rsidRPr="000B4D0A">
        <w:rPr>
          <w:i/>
          <w:iCs/>
          <w:lang w:val="en-US"/>
        </w:rPr>
        <w:t>Miṣr</w:t>
      </w:r>
      <w:proofErr w:type="spellEnd"/>
      <w:r w:rsidRPr="000B4D0A">
        <w:rPr>
          <w:lang w:val="en-US"/>
        </w:rPr>
        <w:t xml:space="preserve">, </w:t>
      </w:r>
      <w:r w:rsidRPr="004E55B9">
        <w:rPr>
          <w:lang w:val="en-US"/>
        </w:rPr>
        <w:t>p. 109-114</w:t>
      </w:r>
      <w:r>
        <w:rPr>
          <w:lang w:val="en-US"/>
        </w:rPr>
        <w:t xml:space="preserve">, 137 ; J. Mabra, </w:t>
      </w:r>
      <w:r w:rsidRPr="00F651CD">
        <w:rPr>
          <w:i/>
          <w:iCs/>
          <w:lang w:val="en-US"/>
        </w:rPr>
        <w:t>Princely Authority</w:t>
      </w:r>
      <w:r>
        <w:rPr>
          <w:lang w:val="en-US"/>
        </w:rPr>
        <w:t xml:space="preserve">, p. 49, 119-150 ; J. Bruning, </w:t>
      </w:r>
      <w:r w:rsidRPr="000B4D0A">
        <w:rPr>
          <w:i/>
          <w:iCs/>
          <w:lang w:val="en-US"/>
        </w:rPr>
        <w:t>The Rise of a Capital</w:t>
      </w:r>
      <w:r>
        <w:rPr>
          <w:lang w:val="en-US"/>
        </w:rPr>
        <w:t>, p. 17-19.</w:t>
      </w:r>
    </w:p>
  </w:footnote>
  <w:footnote w:id="23">
    <w:p w14:paraId="16595AB5" w14:textId="77777777" w:rsidR="004511AE" w:rsidRPr="00E97AF6" w:rsidRDefault="004511AE">
      <w:pPr>
        <w:pStyle w:val="Notedebasdepage"/>
        <w:rPr>
          <w:lang w:val="en-US"/>
        </w:rPr>
      </w:pPr>
      <w:r>
        <w:rPr>
          <w:rStyle w:val="Appelnotedebasdep"/>
        </w:rPr>
        <w:footnoteRef/>
      </w:r>
      <w:r w:rsidRPr="00E97AF6">
        <w:rPr>
          <w:lang w:val="en-US"/>
        </w:rPr>
        <w:t xml:space="preserve"> Al-</w:t>
      </w:r>
      <w:proofErr w:type="spellStart"/>
      <w:r w:rsidRPr="00E97AF6">
        <w:rPr>
          <w:lang w:val="en-US"/>
        </w:rPr>
        <w:t>Kindī</w:t>
      </w:r>
      <w:proofErr w:type="spellEnd"/>
      <w:r w:rsidRPr="00E97AF6">
        <w:rPr>
          <w:lang w:val="en-US"/>
        </w:rPr>
        <w:t xml:space="preserve">, </w:t>
      </w:r>
      <w:proofErr w:type="spellStart"/>
      <w:r w:rsidRPr="00E97AF6">
        <w:rPr>
          <w:i/>
          <w:iCs/>
          <w:lang w:val="en-US"/>
        </w:rPr>
        <w:t>Wulāt</w:t>
      </w:r>
      <w:proofErr w:type="spellEnd"/>
      <w:r w:rsidRPr="00E97AF6">
        <w:rPr>
          <w:lang w:val="en-US"/>
        </w:rPr>
        <w:t>, p. </w:t>
      </w:r>
      <w:r>
        <w:rPr>
          <w:lang w:val="en-US"/>
        </w:rPr>
        <w:t xml:space="preserve">10. Cf. </w:t>
      </w:r>
      <w:r w:rsidRPr="00494B34">
        <w:rPr>
          <w:lang w:val="en-US"/>
        </w:rPr>
        <w:t xml:space="preserve">P.M. </w:t>
      </w:r>
      <w:proofErr w:type="spellStart"/>
      <w:r w:rsidRPr="00494B34">
        <w:rPr>
          <w:lang w:val="en-US"/>
        </w:rPr>
        <w:t>Sijpesteijn</w:t>
      </w:r>
      <w:proofErr w:type="spellEnd"/>
      <w:r w:rsidRPr="00494B34">
        <w:rPr>
          <w:lang w:val="en-US"/>
        </w:rPr>
        <w:t xml:space="preserve">, </w:t>
      </w:r>
      <w:r w:rsidRPr="00494B34">
        <w:rPr>
          <w:i/>
          <w:iCs/>
          <w:lang w:val="en-US"/>
        </w:rPr>
        <w:t>Shaping a Muslim State</w:t>
      </w:r>
      <w:r w:rsidRPr="00494B34">
        <w:rPr>
          <w:lang w:val="en-US"/>
        </w:rPr>
        <w:t>, p. </w:t>
      </w:r>
      <w:r>
        <w:rPr>
          <w:lang w:val="en-US"/>
        </w:rPr>
        <w:t>53.</w:t>
      </w:r>
    </w:p>
  </w:footnote>
  <w:footnote w:id="24">
    <w:p w14:paraId="7CF97DBC" w14:textId="77777777" w:rsidR="004511AE" w:rsidRPr="00AE6A17" w:rsidRDefault="004511AE">
      <w:pPr>
        <w:pStyle w:val="Notedebasdepage"/>
        <w:rPr>
          <w:lang w:val="en-US"/>
        </w:rPr>
      </w:pPr>
      <w:r>
        <w:rPr>
          <w:rStyle w:val="Appelnotedebasdep"/>
        </w:rPr>
        <w:footnoteRef/>
      </w:r>
      <w:r w:rsidRPr="00AE6A17">
        <w:rPr>
          <w:lang w:val="en-US"/>
        </w:rPr>
        <w:t xml:space="preserve"> </w:t>
      </w:r>
      <w:r>
        <w:rPr>
          <w:lang w:val="en-US"/>
        </w:rPr>
        <w:t xml:space="preserve">Ibn </w:t>
      </w:r>
      <w:proofErr w:type="spellStart"/>
      <w:r>
        <w:rPr>
          <w:lang w:val="en-US"/>
        </w:rPr>
        <w:t>ʿAbd</w:t>
      </w:r>
      <w:proofErr w:type="spellEnd"/>
      <w:r>
        <w:rPr>
          <w:lang w:val="en-US"/>
        </w:rPr>
        <w:t xml:space="preserve"> al-</w:t>
      </w:r>
      <w:proofErr w:type="spellStart"/>
      <w:r>
        <w:rPr>
          <w:lang w:val="en-US"/>
        </w:rPr>
        <w:t>Ḥakam</w:t>
      </w:r>
      <w:proofErr w:type="spellEnd"/>
      <w:r>
        <w:rPr>
          <w:lang w:val="en-US"/>
        </w:rPr>
        <w:t xml:space="preserve">, </w:t>
      </w:r>
      <w:proofErr w:type="spellStart"/>
      <w:r w:rsidRPr="00BC5BA2">
        <w:rPr>
          <w:i/>
          <w:iCs/>
          <w:lang w:val="en-US"/>
        </w:rPr>
        <w:t>Futūḥ</w:t>
      </w:r>
      <w:proofErr w:type="spellEnd"/>
      <w:r w:rsidRPr="00BC5BA2">
        <w:rPr>
          <w:i/>
          <w:iCs/>
          <w:lang w:val="en-US"/>
        </w:rPr>
        <w:t xml:space="preserve"> </w:t>
      </w:r>
      <w:proofErr w:type="spellStart"/>
      <w:r w:rsidRPr="00BC5BA2">
        <w:rPr>
          <w:i/>
          <w:iCs/>
          <w:lang w:val="en-US"/>
        </w:rPr>
        <w:t>Miṣr</w:t>
      </w:r>
      <w:proofErr w:type="spellEnd"/>
      <w:r>
        <w:rPr>
          <w:lang w:val="en-US"/>
        </w:rPr>
        <w:t>, p. 162-</w:t>
      </w:r>
      <w:proofErr w:type="gramStart"/>
      <w:r>
        <w:rPr>
          <w:lang w:val="en-US"/>
        </w:rPr>
        <w:t>169 ;</w:t>
      </w:r>
      <w:proofErr w:type="gramEnd"/>
      <w:r>
        <w:rPr>
          <w:lang w:val="en-US"/>
        </w:rPr>
        <w:t xml:space="preserve"> </w:t>
      </w:r>
      <w:r w:rsidRPr="00494B34">
        <w:rPr>
          <w:lang w:val="en-US"/>
        </w:rPr>
        <w:t xml:space="preserve">P.M. </w:t>
      </w:r>
      <w:proofErr w:type="spellStart"/>
      <w:r w:rsidRPr="00494B34">
        <w:rPr>
          <w:lang w:val="en-US"/>
        </w:rPr>
        <w:t>Sijpesteijn</w:t>
      </w:r>
      <w:proofErr w:type="spellEnd"/>
      <w:r w:rsidRPr="00494B34">
        <w:rPr>
          <w:lang w:val="en-US"/>
        </w:rPr>
        <w:t xml:space="preserve">, </w:t>
      </w:r>
      <w:r w:rsidRPr="00494B34">
        <w:rPr>
          <w:i/>
          <w:iCs/>
          <w:lang w:val="en-US"/>
        </w:rPr>
        <w:t>Shaping a Muslim State</w:t>
      </w:r>
      <w:r w:rsidRPr="00494B34">
        <w:rPr>
          <w:lang w:val="en-US"/>
        </w:rPr>
        <w:t>, p. </w:t>
      </w:r>
      <w:r>
        <w:rPr>
          <w:lang w:val="en-US"/>
        </w:rPr>
        <w:t>69, 121.</w:t>
      </w:r>
    </w:p>
  </w:footnote>
  <w:footnote w:id="25">
    <w:p w14:paraId="0A59870B" w14:textId="77777777" w:rsidR="004511AE" w:rsidRPr="00132664" w:rsidRDefault="004511AE" w:rsidP="00132664">
      <w:pPr>
        <w:pStyle w:val="Notedebasdepage"/>
        <w:rPr>
          <w:lang w:val="en-US"/>
        </w:rPr>
      </w:pPr>
      <w:r>
        <w:rPr>
          <w:rStyle w:val="Appelnotedebasdep"/>
        </w:rPr>
        <w:footnoteRef/>
      </w:r>
      <w:r w:rsidRPr="00132664">
        <w:rPr>
          <w:lang w:val="en-US"/>
        </w:rPr>
        <w:t xml:space="preserve"> J. Mabra, </w:t>
      </w:r>
      <w:r w:rsidRPr="00132664">
        <w:rPr>
          <w:i/>
          <w:iCs/>
          <w:lang w:val="en-US"/>
        </w:rPr>
        <w:t>Princely Authority</w:t>
      </w:r>
      <w:r w:rsidRPr="00132664">
        <w:rPr>
          <w:lang w:val="en-US"/>
        </w:rPr>
        <w:t>, p. </w:t>
      </w:r>
      <w:r>
        <w:rPr>
          <w:lang w:val="en-US"/>
        </w:rPr>
        <w:t>91.</w:t>
      </w:r>
    </w:p>
  </w:footnote>
  <w:footnote w:id="26">
    <w:p w14:paraId="279E5A49" w14:textId="77777777" w:rsidR="004511AE" w:rsidRPr="00DC3955" w:rsidRDefault="004511AE" w:rsidP="00DC3955">
      <w:pPr>
        <w:pStyle w:val="Notedebasdepage"/>
      </w:pPr>
      <w:r>
        <w:rPr>
          <w:rStyle w:val="Appelnotedebasdep"/>
        </w:rPr>
        <w:footnoteRef/>
      </w:r>
      <w:r w:rsidRPr="00DC3955">
        <w:t xml:space="preserve"> M. Tillier, </w:t>
      </w:r>
      <w:r>
        <w:t>« Représenter la province ».</w:t>
      </w:r>
      <w:r w:rsidRPr="00DC3955">
        <w:t xml:space="preserve"> </w:t>
      </w:r>
    </w:p>
  </w:footnote>
  <w:footnote w:id="27">
    <w:p w14:paraId="58216F50" w14:textId="4E0A17EF" w:rsidR="00B835C5" w:rsidRPr="00B835C5" w:rsidRDefault="00B835C5">
      <w:pPr>
        <w:pStyle w:val="Notedebasdepage"/>
      </w:pPr>
      <w:r>
        <w:rPr>
          <w:rStyle w:val="Appelnotedebasdep"/>
        </w:rPr>
        <w:footnoteRef/>
      </w:r>
      <w:r w:rsidRPr="00B835C5">
        <w:t xml:space="preserve"> Voir W. </w:t>
      </w:r>
      <w:proofErr w:type="spellStart"/>
      <w:r w:rsidRPr="00B835C5">
        <w:t>Kubiak</w:t>
      </w:r>
      <w:proofErr w:type="spellEnd"/>
      <w:r w:rsidRPr="00B835C5">
        <w:t xml:space="preserve">, </w:t>
      </w:r>
      <w:r w:rsidRPr="00B835C5">
        <w:rPr>
          <w:i/>
          <w:iCs/>
        </w:rPr>
        <w:t>Al-</w:t>
      </w:r>
      <w:proofErr w:type="spellStart"/>
      <w:r w:rsidRPr="00B835C5">
        <w:rPr>
          <w:i/>
          <w:iCs/>
        </w:rPr>
        <w:t>Fustat</w:t>
      </w:r>
      <w:proofErr w:type="spellEnd"/>
      <w:r w:rsidRPr="00B835C5">
        <w:t xml:space="preserve">, p. 128-129 ; </w:t>
      </w:r>
      <w:r w:rsidRPr="00377CF0">
        <w:t>S. </w:t>
      </w:r>
      <w:proofErr w:type="spellStart"/>
      <w:r w:rsidRPr="00377CF0">
        <w:t>Bouderbala</w:t>
      </w:r>
      <w:proofErr w:type="spellEnd"/>
      <w:r w:rsidRPr="00377CF0">
        <w:t xml:space="preserve">, </w:t>
      </w:r>
      <w:proofErr w:type="spellStart"/>
      <w:r w:rsidRPr="00377CF0">
        <w:rPr>
          <w:i/>
          <w:iCs/>
        </w:rPr>
        <w:t>Ǧund</w:t>
      </w:r>
      <w:proofErr w:type="spellEnd"/>
      <w:r w:rsidRPr="00377CF0">
        <w:rPr>
          <w:i/>
          <w:iCs/>
        </w:rPr>
        <w:t xml:space="preserve"> </w:t>
      </w:r>
      <w:proofErr w:type="spellStart"/>
      <w:r w:rsidRPr="00377CF0">
        <w:rPr>
          <w:i/>
          <w:iCs/>
        </w:rPr>
        <w:t>Miṣr</w:t>
      </w:r>
      <w:proofErr w:type="spellEnd"/>
      <w:r w:rsidRPr="00377CF0">
        <w:t>, p. </w:t>
      </w:r>
      <w:r>
        <w:t>109-114.</w:t>
      </w:r>
    </w:p>
  </w:footnote>
  <w:footnote w:id="28">
    <w:p w14:paraId="00FA5939" w14:textId="77777777" w:rsidR="004511AE" w:rsidRPr="00377CF0" w:rsidRDefault="004511AE">
      <w:pPr>
        <w:pStyle w:val="Notedebasdepage"/>
      </w:pPr>
      <w:r>
        <w:rPr>
          <w:rStyle w:val="Appelnotedebasdep"/>
        </w:rPr>
        <w:footnoteRef/>
      </w:r>
      <w:r>
        <w:t xml:space="preserve"> Sur les doutes que l’on peut avoir concernant l’existence de cette institution avant l’époque omeyyade, voir </w:t>
      </w:r>
      <w:r w:rsidRPr="00377CF0">
        <w:t>S. </w:t>
      </w:r>
      <w:proofErr w:type="spellStart"/>
      <w:r w:rsidRPr="00377CF0">
        <w:t>Bouderbala</w:t>
      </w:r>
      <w:proofErr w:type="spellEnd"/>
      <w:r w:rsidRPr="00377CF0">
        <w:t xml:space="preserve">, </w:t>
      </w:r>
      <w:proofErr w:type="spellStart"/>
      <w:r w:rsidRPr="00377CF0">
        <w:rPr>
          <w:i/>
          <w:iCs/>
        </w:rPr>
        <w:t>Ǧund</w:t>
      </w:r>
      <w:proofErr w:type="spellEnd"/>
      <w:r w:rsidRPr="00377CF0">
        <w:rPr>
          <w:i/>
          <w:iCs/>
        </w:rPr>
        <w:t xml:space="preserve"> </w:t>
      </w:r>
      <w:proofErr w:type="spellStart"/>
      <w:r w:rsidRPr="00377CF0">
        <w:rPr>
          <w:i/>
          <w:iCs/>
        </w:rPr>
        <w:t>Miṣr</w:t>
      </w:r>
      <w:proofErr w:type="spellEnd"/>
      <w:r w:rsidRPr="00377CF0">
        <w:t>, p. </w:t>
      </w:r>
      <w:r>
        <w:t>250-251.</w:t>
      </w:r>
    </w:p>
  </w:footnote>
  <w:footnote w:id="29">
    <w:p w14:paraId="1F3D83C0" w14:textId="77777777" w:rsidR="004511AE" w:rsidRPr="00AB394C" w:rsidRDefault="004511AE">
      <w:pPr>
        <w:pStyle w:val="Notedebasdepage"/>
        <w:rPr>
          <w:lang w:val="en-US"/>
        </w:rPr>
      </w:pPr>
      <w:r>
        <w:rPr>
          <w:rStyle w:val="Appelnotedebasdep"/>
        </w:rPr>
        <w:footnoteRef/>
      </w:r>
      <w:r w:rsidRPr="00AB394C">
        <w:rPr>
          <w:lang w:val="en-US"/>
        </w:rPr>
        <w:t xml:space="preserve"> </w:t>
      </w:r>
      <w:proofErr w:type="spellStart"/>
      <w:r w:rsidRPr="00AB394C">
        <w:rPr>
          <w:lang w:val="en-US"/>
        </w:rPr>
        <w:t>Voir</w:t>
      </w:r>
      <w:proofErr w:type="spellEnd"/>
      <w:r w:rsidRPr="00AB394C">
        <w:rPr>
          <w:lang w:val="en-US"/>
        </w:rPr>
        <w:t xml:space="preserve"> H. </w:t>
      </w:r>
      <w:r w:rsidRPr="00AB394C">
        <w:rPr>
          <w:color w:val="000000"/>
          <w:lang w:val="en-US"/>
        </w:rPr>
        <w:t>Kennedy, « Central Government », p. 35-36.</w:t>
      </w:r>
    </w:p>
  </w:footnote>
  <w:footnote w:id="30">
    <w:p w14:paraId="15F41E64" w14:textId="77777777" w:rsidR="004511AE" w:rsidRPr="00110685" w:rsidRDefault="004511AE">
      <w:pPr>
        <w:pStyle w:val="Notedebasdepage"/>
        <w:rPr>
          <w:lang w:val="de-DE"/>
        </w:rPr>
      </w:pPr>
      <w:r>
        <w:rPr>
          <w:rStyle w:val="Appelnotedebasdep"/>
        </w:rPr>
        <w:footnoteRef/>
      </w:r>
      <w:r w:rsidRPr="00110685">
        <w:rPr>
          <w:lang w:val="de-DE"/>
        </w:rPr>
        <w:t xml:space="preserve"> S. </w:t>
      </w:r>
      <w:proofErr w:type="spellStart"/>
      <w:r w:rsidRPr="00110685">
        <w:rPr>
          <w:lang w:val="de-DE"/>
        </w:rPr>
        <w:t>Bouderbala</w:t>
      </w:r>
      <w:proofErr w:type="spellEnd"/>
      <w:r w:rsidRPr="00110685">
        <w:rPr>
          <w:lang w:val="de-DE"/>
        </w:rPr>
        <w:t xml:space="preserve">, </w:t>
      </w:r>
      <w:proofErr w:type="spellStart"/>
      <w:r w:rsidRPr="00110685">
        <w:rPr>
          <w:i/>
          <w:iCs/>
          <w:lang w:val="de-DE"/>
        </w:rPr>
        <w:t>Ǧund</w:t>
      </w:r>
      <w:proofErr w:type="spellEnd"/>
      <w:r w:rsidRPr="00110685">
        <w:rPr>
          <w:i/>
          <w:iCs/>
          <w:lang w:val="de-DE"/>
        </w:rPr>
        <w:t xml:space="preserve"> </w:t>
      </w:r>
      <w:proofErr w:type="spellStart"/>
      <w:r w:rsidRPr="00110685">
        <w:rPr>
          <w:i/>
          <w:iCs/>
          <w:lang w:val="de-DE"/>
        </w:rPr>
        <w:t>Miṣr</w:t>
      </w:r>
      <w:proofErr w:type="spellEnd"/>
      <w:r w:rsidRPr="00110685">
        <w:rPr>
          <w:lang w:val="de-DE"/>
        </w:rPr>
        <w:t>, p. 252-256.</w:t>
      </w:r>
    </w:p>
  </w:footnote>
  <w:footnote w:id="31">
    <w:p w14:paraId="513EA5CD" w14:textId="77777777" w:rsidR="004511AE" w:rsidRDefault="004511AE" w:rsidP="00027C11">
      <w:pPr>
        <w:pStyle w:val="Notedebasdepage"/>
      </w:pPr>
      <w:r>
        <w:rPr>
          <w:rStyle w:val="Appelnotedebasdep"/>
        </w:rPr>
        <w:footnoteRef/>
      </w:r>
      <w:r>
        <w:t xml:space="preserve"> M. Tillier, </w:t>
      </w:r>
      <w:r w:rsidRPr="000E03B8">
        <w:rPr>
          <w:i/>
          <w:iCs/>
        </w:rPr>
        <w:t>L’invention du cadi</w:t>
      </w:r>
      <w:r>
        <w:t>, p. 193, 195, 253-254, 307.</w:t>
      </w:r>
    </w:p>
  </w:footnote>
  <w:footnote w:id="32">
    <w:p w14:paraId="6B6B85E5" w14:textId="7A73AFCE" w:rsidR="004511AE" w:rsidRDefault="004511AE">
      <w:pPr>
        <w:pStyle w:val="Notedebasdepage"/>
      </w:pPr>
      <w:r>
        <w:rPr>
          <w:rStyle w:val="Appelnotedebasdep"/>
        </w:rPr>
        <w:footnoteRef/>
      </w:r>
      <w:r>
        <w:t xml:space="preserve"> M. Tillier, </w:t>
      </w:r>
      <w:r w:rsidRPr="000E03B8">
        <w:rPr>
          <w:i/>
          <w:iCs/>
        </w:rPr>
        <w:t>L’invention du cadi</w:t>
      </w:r>
      <w:r>
        <w:t xml:space="preserve">, p. 50-77. Sur les pétitions égyptiennes avant la conquête, voir J.-L. Fournet, </w:t>
      </w:r>
      <w:r w:rsidRPr="00484791">
        <w:rPr>
          <w:i/>
          <w:iCs/>
        </w:rPr>
        <w:t xml:space="preserve">The Rise of </w:t>
      </w:r>
      <w:proofErr w:type="spellStart"/>
      <w:r w:rsidRPr="00484791">
        <w:rPr>
          <w:i/>
          <w:iCs/>
        </w:rPr>
        <w:t>Coptic</w:t>
      </w:r>
      <w:proofErr w:type="spellEnd"/>
      <w:r>
        <w:t>, p. 99-111.</w:t>
      </w:r>
    </w:p>
  </w:footnote>
  <w:footnote w:id="33">
    <w:p w14:paraId="16FC913D" w14:textId="77777777" w:rsidR="004511AE" w:rsidRDefault="004511AE">
      <w:pPr>
        <w:pStyle w:val="Notedebasdepage"/>
      </w:pPr>
      <w:r>
        <w:rPr>
          <w:rStyle w:val="Appelnotedebasdep"/>
        </w:rPr>
        <w:footnoteRef/>
      </w:r>
      <w:r>
        <w:t xml:space="preserve"> M. Tillier, « Introduction », dans </w:t>
      </w:r>
      <w:proofErr w:type="spellStart"/>
      <w:r>
        <w:t>al-Kindī</w:t>
      </w:r>
      <w:proofErr w:type="spellEnd"/>
      <w:r>
        <w:t xml:space="preserve">, </w:t>
      </w:r>
      <w:r w:rsidRPr="00027C11">
        <w:rPr>
          <w:i/>
          <w:iCs/>
        </w:rPr>
        <w:t>Histoire des cadis égyptiens</w:t>
      </w:r>
      <w:r>
        <w:t>, p. 23.</w:t>
      </w:r>
    </w:p>
  </w:footnote>
  <w:footnote w:id="34">
    <w:p w14:paraId="725C8C20" w14:textId="77777777" w:rsidR="004511AE" w:rsidRDefault="004511AE">
      <w:pPr>
        <w:pStyle w:val="Notedebasdepage"/>
      </w:pPr>
      <w:r>
        <w:rPr>
          <w:rStyle w:val="Appelnotedebasdep"/>
        </w:rPr>
        <w:footnoteRef/>
      </w:r>
      <w:r>
        <w:t xml:space="preserve"> M. Tillier, </w:t>
      </w:r>
      <w:r w:rsidRPr="000E03B8">
        <w:rPr>
          <w:i/>
          <w:iCs/>
        </w:rPr>
        <w:t>L’invention du cadi</w:t>
      </w:r>
      <w:r>
        <w:t>, p. 130-133.</w:t>
      </w:r>
    </w:p>
  </w:footnote>
  <w:footnote w:id="35">
    <w:p w14:paraId="6378A5F4" w14:textId="77777777" w:rsidR="004511AE" w:rsidRDefault="004511AE">
      <w:pPr>
        <w:pStyle w:val="Notedebasdepage"/>
      </w:pPr>
      <w:r>
        <w:rPr>
          <w:rStyle w:val="Appelnotedebasdep"/>
        </w:rPr>
        <w:footnoteRef/>
      </w:r>
      <w:r>
        <w:t xml:space="preserve"> M. Tillier, </w:t>
      </w:r>
      <w:r w:rsidRPr="000E03B8">
        <w:rPr>
          <w:i/>
          <w:iCs/>
        </w:rPr>
        <w:t>L’invention du cadi</w:t>
      </w:r>
      <w:r>
        <w:t>, p. 96-103.</w:t>
      </w:r>
    </w:p>
  </w:footnote>
  <w:footnote w:id="36">
    <w:p w14:paraId="26836513" w14:textId="5B1B04E6" w:rsidR="004511AE" w:rsidRPr="00420BBC" w:rsidRDefault="004511AE">
      <w:pPr>
        <w:pStyle w:val="Notedebasdepage"/>
        <w:rPr>
          <w:lang w:val="en-US"/>
        </w:rPr>
      </w:pPr>
      <w:r>
        <w:rPr>
          <w:rStyle w:val="Appelnotedebasdep"/>
        </w:rPr>
        <w:footnoteRef/>
      </w:r>
      <w:r w:rsidRPr="00420BBC">
        <w:rPr>
          <w:lang w:val="en-US"/>
        </w:rPr>
        <w:t xml:space="preserve"> </w:t>
      </w:r>
      <w:r w:rsidR="00FA5861" w:rsidRPr="00FA5861">
        <w:rPr>
          <w:i/>
          <w:iCs/>
          <w:lang w:val="en-US"/>
        </w:rPr>
        <w:t>History of the Patriarchs</w:t>
      </w:r>
      <w:r w:rsidR="00FA5861">
        <w:rPr>
          <w:lang w:val="en-US"/>
        </w:rPr>
        <w:t>, III, p. 12/266</w:t>
      </w:r>
      <w:r w:rsidR="009F24B4">
        <w:rPr>
          <w:lang w:val="en-US"/>
        </w:rPr>
        <w:t>, 48/302</w:t>
      </w:r>
      <w:r w:rsidR="00FA5861">
        <w:rPr>
          <w:lang w:val="en-US"/>
        </w:rPr>
        <w:t xml:space="preserve">. </w:t>
      </w:r>
      <w:proofErr w:type="spellStart"/>
      <w:r>
        <w:rPr>
          <w:lang w:val="en-US"/>
        </w:rPr>
        <w:t>Voir</w:t>
      </w:r>
      <w:proofErr w:type="spellEnd"/>
      <w:r>
        <w:rPr>
          <w:lang w:val="en-US"/>
        </w:rPr>
        <w:t xml:space="preserve"> K. Morimoto, </w:t>
      </w:r>
      <w:r w:rsidRPr="000E1E41">
        <w:rPr>
          <w:i/>
          <w:iCs/>
          <w:lang w:val="en-US"/>
        </w:rPr>
        <w:t>Fiscal Admin</w:t>
      </w:r>
      <w:r>
        <w:rPr>
          <w:i/>
          <w:iCs/>
          <w:lang w:val="en-US"/>
        </w:rPr>
        <w:t>i</w:t>
      </w:r>
      <w:r w:rsidRPr="000E1E41">
        <w:rPr>
          <w:i/>
          <w:iCs/>
          <w:lang w:val="en-US"/>
        </w:rPr>
        <w:t>stration</w:t>
      </w:r>
      <w:r w:rsidRPr="000E1E41">
        <w:rPr>
          <w:lang w:val="en-US"/>
        </w:rPr>
        <w:t>, p. </w:t>
      </w:r>
      <w:r>
        <w:rPr>
          <w:lang w:val="en-US"/>
        </w:rPr>
        <w:t>114.</w:t>
      </w:r>
    </w:p>
  </w:footnote>
  <w:footnote w:id="37">
    <w:p w14:paraId="19C93ECE" w14:textId="77777777" w:rsidR="004511AE" w:rsidRPr="00B342A1" w:rsidRDefault="004511AE">
      <w:pPr>
        <w:pStyle w:val="Notedebasdepage"/>
        <w:rPr>
          <w:lang w:val="en-US"/>
        </w:rPr>
      </w:pPr>
      <w:r>
        <w:rPr>
          <w:rStyle w:val="Appelnotedebasdep"/>
        </w:rPr>
        <w:footnoteRef/>
      </w:r>
      <w:r>
        <w:rPr>
          <w:lang w:val="en-US"/>
        </w:rPr>
        <w:t xml:space="preserve"> </w:t>
      </w:r>
      <w:r w:rsidRPr="00EF7321">
        <w:rPr>
          <w:lang w:val="en-US"/>
        </w:rPr>
        <w:t xml:space="preserve">J. Bruning, </w:t>
      </w:r>
      <w:r w:rsidRPr="00EF7321">
        <w:rPr>
          <w:i/>
          <w:iCs/>
          <w:lang w:val="en-US"/>
        </w:rPr>
        <w:t>The Rise of a Capital</w:t>
      </w:r>
      <w:r w:rsidRPr="00EF7321">
        <w:rPr>
          <w:lang w:val="en-US"/>
        </w:rPr>
        <w:t>, p. </w:t>
      </w:r>
      <w:r>
        <w:rPr>
          <w:lang w:val="en-US"/>
        </w:rPr>
        <w:t>56.</w:t>
      </w:r>
    </w:p>
  </w:footnote>
  <w:footnote w:id="38">
    <w:p w14:paraId="587B2174" w14:textId="77777777" w:rsidR="004511AE" w:rsidRPr="00AB780E" w:rsidRDefault="004511AE">
      <w:pPr>
        <w:pStyle w:val="Notedebasdepage"/>
        <w:rPr>
          <w:lang w:val="en-US"/>
        </w:rPr>
      </w:pPr>
      <w:r>
        <w:rPr>
          <w:rStyle w:val="Appelnotedebasdep"/>
        </w:rPr>
        <w:footnoteRef/>
      </w:r>
      <w:r w:rsidRPr="00AB780E">
        <w:rPr>
          <w:lang w:val="en-US"/>
        </w:rPr>
        <w:t xml:space="preserve"> </w:t>
      </w:r>
      <w:r>
        <w:rPr>
          <w:lang w:val="en-US"/>
        </w:rPr>
        <w:t>H. </w:t>
      </w:r>
      <w:r w:rsidRPr="00663F3F">
        <w:rPr>
          <w:lang w:val="en-US"/>
        </w:rPr>
        <w:t>Kennedy, « Central Government », p. 33-34.</w:t>
      </w:r>
    </w:p>
  </w:footnote>
  <w:footnote w:id="39">
    <w:p w14:paraId="06BF36F6" w14:textId="77777777" w:rsidR="004511AE" w:rsidRPr="0072320C" w:rsidRDefault="004511AE" w:rsidP="00D44932">
      <w:pPr>
        <w:pStyle w:val="Notedebasdepage"/>
        <w:rPr>
          <w:lang w:val="en-US"/>
        </w:rPr>
      </w:pPr>
      <w:r>
        <w:rPr>
          <w:rStyle w:val="Appelnotedebasdep"/>
        </w:rPr>
        <w:footnoteRef/>
      </w:r>
      <w:r w:rsidRPr="0072320C">
        <w:rPr>
          <w:lang w:val="en-US"/>
        </w:rPr>
        <w:t xml:space="preserve"> Al-</w:t>
      </w:r>
      <w:proofErr w:type="spellStart"/>
      <w:r w:rsidRPr="0072320C">
        <w:rPr>
          <w:lang w:val="en-US"/>
        </w:rPr>
        <w:t>Kindī</w:t>
      </w:r>
      <w:proofErr w:type="spellEnd"/>
      <w:r w:rsidRPr="0072320C">
        <w:rPr>
          <w:lang w:val="en-US"/>
        </w:rPr>
        <w:t xml:space="preserve">, </w:t>
      </w:r>
      <w:proofErr w:type="spellStart"/>
      <w:r w:rsidRPr="0072320C">
        <w:rPr>
          <w:i/>
          <w:iCs/>
          <w:lang w:val="en-US"/>
        </w:rPr>
        <w:t>Wulāt</w:t>
      </w:r>
      <w:proofErr w:type="spellEnd"/>
      <w:r w:rsidRPr="0072320C">
        <w:rPr>
          <w:lang w:val="en-US"/>
        </w:rPr>
        <w:t>, p. </w:t>
      </w:r>
      <w:r>
        <w:rPr>
          <w:lang w:val="en-US"/>
        </w:rPr>
        <w:t>58-</w:t>
      </w:r>
      <w:proofErr w:type="gramStart"/>
      <w:r>
        <w:rPr>
          <w:lang w:val="en-US"/>
        </w:rPr>
        <w:t>59</w:t>
      </w:r>
      <w:r w:rsidRPr="0072320C">
        <w:rPr>
          <w:lang w:val="en-US"/>
        </w:rPr>
        <w:t xml:space="preserve"> ;</w:t>
      </w:r>
      <w:proofErr w:type="gramEnd"/>
      <w:r w:rsidRPr="0072320C">
        <w:rPr>
          <w:lang w:val="en-US"/>
        </w:rPr>
        <w:t xml:space="preserve"> </w:t>
      </w:r>
      <w:r>
        <w:rPr>
          <w:lang w:val="en-US"/>
        </w:rPr>
        <w:t>P.M. </w:t>
      </w:r>
      <w:proofErr w:type="spellStart"/>
      <w:r w:rsidRPr="00EF7321">
        <w:rPr>
          <w:lang w:val="en-US"/>
        </w:rPr>
        <w:t>Sijpesteijn</w:t>
      </w:r>
      <w:proofErr w:type="spellEnd"/>
      <w:r w:rsidRPr="00EF7321">
        <w:rPr>
          <w:lang w:val="en-US"/>
        </w:rPr>
        <w:t>,</w:t>
      </w:r>
      <w:r>
        <w:rPr>
          <w:lang w:val="en-US"/>
        </w:rPr>
        <w:t xml:space="preserve"> </w:t>
      </w:r>
      <w:r w:rsidRPr="00EF7321">
        <w:rPr>
          <w:i/>
          <w:iCs/>
          <w:lang w:val="en-US"/>
        </w:rPr>
        <w:t>Shaping a Muslim State</w:t>
      </w:r>
      <w:r>
        <w:rPr>
          <w:lang w:val="en-US"/>
        </w:rPr>
        <w:t>,</w:t>
      </w:r>
      <w:r w:rsidRPr="00EF7321">
        <w:rPr>
          <w:lang w:val="en-US"/>
        </w:rPr>
        <w:t xml:space="preserve"> </w:t>
      </w:r>
      <w:r>
        <w:rPr>
          <w:lang w:val="en-US"/>
        </w:rPr>
        <w:t xml:space="preserve">p. 124 ; </w:t>
      </w:r>
      <w:r w:rsidRPr="00D30FE9">
        <w:rPr>
          <w:bCs/>
          <w:lang w:val="en-US"/>
        </w:rPr>
        <w:t>M</w:t>
      </w:r>
      <w:r>
        <w:rPr>
          <w:bCs/>
          <w:lang w:val="en-US"/>
        </w:rPr>
        <w:t>.</w:t>
      </w:r>
      <w:r w:rsidRPr="00D30FE9">
        <w:rPr>
          <w:bCs/>
          <w:lang w:val="en-US"/>
        </w:rPr>
        <w:t xml:space="preserve">S.A. Mikhail, </w:t>
      </w:r>
      <w:r w:rsidRPr="00D30FE9">
        <w:rPr>
          <w:bCs/>
          <w:i/>
          <w:iCs/>
          <w:lang w:val="en-US"/>
        </w:rPr>
        <w:t>From Byzantine to Islamic Egypt</w:t>
      </w:r>
      <w:r>
        <w:rPr>
          <w:bCs/>
          <w:lang w:val="en-US"/>
        </w:rPr>
        <w:t xml:space="preserve">, p. 116 ; J. Mabra, </w:t>
      </w:r>
      <w:r w:rsidRPr="00666CA3">
        <w:rPr>
          <w:bCs/>
          <w:i/>
          <w:iCs/>
          <w:lang w:val="en-US"/>
        </w:rPr>
        <w:t>Princely Authority</w:t>
      </w:r>
      <w:r>
        <w:rPr>
          <w:bCs/>
          <w:lang w:val="en-US"/>
        </w:rPr>
        <w:t>, p. 100</w:t>
      </w:r>
      <w:r>
        <w:rPr>
          <w:lang w:val="en-US"/>
        </w:rPr>
        <w:t>.</w:t>
      </w:r>
    </w:p>
  </w:footnote>
  <w:footnote w:id="40">
    <w:p w14:paraId="70AC2A58" w14:textId="77777777" w:rsidR="004511AE" w:rsidRPr="00181415" w:rsidRDefault="004511AE" w:rsidP="007F7B2A">
      <w:pPr>
        <w:pStyle w:val="Notedebasdepage"/>
      </w:pPr>
      <w:r>
        <w:rPr>
          <w:rStyle w:val="Appelnotedebasdep"/>
        </w:rPr>
        <w:footnoteRef/>
      </w:r>
      <w:r w:rsidRPr="00CD2B18">
        <w:rPr>
          <w:lang w:val="de-DE"/>
        </w:rPr>
        <w:t xml:space="preserve"> </w:t>
      </w:r>
      <w:r w:rsidRPr="0058201C">
        <w:rPr>
          <w:lang w:val="de-DE"/>
        </w:rPr>
        <w:t>S. </w:t>
      </w:r>
      <w:proofErr w:type="spellStart"/>
      <w:r w:rsidRPr="0058201C">
        <w:rPr>
          <w:lang w:val="de-DE"/>
        </w:rPr>
        <w:t>Bouderbala</w:t>
      </w:r>
      <w:proofErr w:type="spellEnd"/>
      <w:r w:rsidRPr="0058201C">
        <w:rPr>
          <w:lang w:val="de-DE"/>
        </w:rPr>
        <w:t xml:space="preserve">, </w:t>
      </w:r>
      <w:proofErr w:type="spellStart"/>
      <w:r w:rsidRPr="0058201C">
        <w:rPr>
          <w:i/>
          <w:iCs/>
          <w:lang w:val="de-DE"/>
        </w:rPr>
        <w:t>Ǧund</w:t>
      </w:r>
      <w:proofErr w:type="spellEnd"/>
      <w:r w:rsidRPr="0058201C">
        <w:rPr>
          <w:i/>
          <w:iCs/>
          <w:lang w:val="de-DE"/>
        </w:rPr>
        <w:t xml:space="preserve"> </w:t>
      </w:r>
      <w:proofErr w:type="spellStart"/>
      <w:r w:rsidRPr="0058201C">
        <w:rPr>
          <w:i/>
          <w:iCs/>
          <w:lang w:val="de-DE"/>
        </w:rPr>
        <w:t>Miṣr</w:t>
      </w:r>
      <w:proofErr w:type="spellEnd"/>
      <w:r w:rsidRPr="0058201C">
        <w:rPr>
          <w:lang w:val="de-DE"/>
        </w:rPr>
        <w:t>, p. </w:t>
      </w:r>
      <w:r>
        <w:rPr>
          <w:lang w:val="de-DE"/>
        </w:rPr>
        <w:t xml:space="preserve">196-199. </w:t>
      </w:r>
      <w:r w:rsidRPr="00181415">
        <w:t>Pour une opinion contraire, selon laquelle les registres de l’armée étaient a</w:t>
      </w:r>
      <w:r>
        <w:t>ussi tenus en grec,</w:t>
      </w:r>
      <w:r w:rsidRPr="00181415">
        <w:t xml:space="preserve"> voir K. Morimoto, « The </w:t>
      </w:r>
      <w:proofErr w:type="spellStart"/>
      <w:r w:rsidRPr="00181415">
        <w:rPr>
          <w:i/>
          <w:iCs/>
        </w:rPr>
        <w:t>Dīwān</w:t>
      </w:r>
      <w:r w:rsidRPr="00181415">
        <w:t>s</w:t>
      </w:r>
      <w:proofErr w:type="spellEnd"/>
      <w:r w:rsidRPr="00181415">
        <w:t xml:space="preserve"> as </w:t>
      </w:r>
      <w:proofErr w:type="spellStart"/>
      <w:r w:rsidRPr="00181415">
        <w:t>Registers</w:t>
      </w:r>
      <w:proofErr w:type="spellEnd"/>
      <w:r w:rsidRPr="00181415">
        <w:t> », p. 364-365.</w:t>
      </w:r>
    </w:p>
  </w:footnote>
  <w:footnote w:id="41">
    <w:p w14:paraId="17E16DE7" w14:textId="77777777" w:rsidR="004511AE" w:rsidRPr="008D640E" w:rsidRDefault="004511AE">
      <w:pPr>
        <w:pStyle w:val="Notedebasdepage"/>
      </w:pPr>
      <w:r>
        <w:rPr>
          <w:rStyle w:val="Appelnotedebasdep"/>
        </w:rPr>
        <w:footnoteRef/>
      </w:r>
      <w:r w:rsidRPr="008D640E">
        <w:t xml:space="preserve"> </w:t>
      </w:r>
      <w:proofErr w:type="spellStart"/>
      <w:r w:rsidRPr="008D640E">
        <w:t>Al-Kindī</w:t>
      </w:r>
      <w:proofErr w:type="spellEnd"/>
      <w:r w:rsidRPr="008D640E">
        <w:t xml:space="preserve">, </w:t>
      </w:r>
      <w:proofErr w:type="spellStart"/>
      <w:r w:rsidRPr="008D640E">
        <w:rPr>
          <w:i/>
          <w:iCs/>
        </w:rPr>
        <w:t>Wulāt</w:t>
      </w:r>
      <w:proofErr w:type="spellEnd"/>
      <w:r w:rsidRPr="008D640E">
        <w:t>, p. 64, 70-71 ; S. </w:t>
      </w:r>
      <w:proofErr w:type="spellStart"/>
      <w:r w:rsidRPr="008D640E">
        <w:t>Bouderbala</w:t>
      </w:r>
      <w:proofErr w:type="spellEnd"/>
      <w:r w:rsidRPr="008D640E">
        <w:t xml:space="preserve">, </w:t>
      </w:r>
      <w:proofErr w:type="spellStart"/>
      <w:r w:rsidRPr="008D640E">
        <w:rPr>
          <w:i/>
          <w:iCs/>
        </w:rPr>
        <w:t>Ǧund</w:t>
      </w:r>
      <w:proofErr w:type="spellEnd"/>
      <w:r w:rsidRPr="008D640E">
        <w:rPr>
          <w:i/>
          <w:iCs/>
        </w:rPr>
        <w:t xml:space="preserve"> </w:t>
      </w:r>
      <w:proofErr w:type="spellStart"/>
      <w:r w:rsidRPr="008D640E">
        <w:rPr>
          <w:i/>
          <w:iCs/>
        </w:rPr>
        <w:t>Miṣr</w:t>
      </w:r>
      <w:proofErr w:type="spellEnd"/>
      <w:r w:rsidRPr="008D640E">
        <w:t>, p. 210-215, 224.</w:t>
      </w:r>
    </w:p>
  </w:footnote>
  <w:footnote w:id="42">
    <w:p w14:paraId="3E41FB2E" w14:textId="77777777" w:rsidR="004511AE" w:rsidRPr="008E5FA5" w:rsidRDefault="004511AE" w:rsidP="008E5FA5">
      <w:pPr>
        <w:pStyle w:val="Notedebasdepage"/>
        <w:rPr>
          <w:lang w:val="en-US"/>
        </w:rPr>
      </w:pPr>
      <w:r>
        <w:rPr>
          <w:rStyle w:val="Appelnotedebasdep"/>
        </w:rPr>
        <w:footnoteRef/>
      </w:r>
      <w:r w:rsidRPr="008E5FA5">
        <w:rPr>
          <w:lang w:val="en-US"/>
        </w:rPr>
        <w:t xml:space="preserve"> M. Tillier et N. </w:t>
      </w:r>
      <w:proofErr w:type="spellStart"/>
      <w:r w:rsidRPr="008E5FA5">
        <w:rPr>
          <w:lang w:val="en-US"/>
        </w:rPr>
        <w:t>Vanthieghem</w:t>
      </w:r>
      <w:proofErr w:type="spellEnd"/>
      <w:r w:rsidRPr="008E5FA5">
        <w:rPr>
          <w:lang w:val="en-US"/>
        </w:rPr>
        <w:t>, « </w:t>
      </w:r>
      <w:r w:rsidRPr="00897DDC">
        <w:rPr>
          <w:lang w:val="en-US"/>
        </w:rPr>
        <w:t xml:space="preserve">Recording Debts in </w:t>
      </w:r>
      <w:proofErr w:type="spellStart"/>
      <w:r w:rsidRPr="00897DDC">
        <w:rPr>
          <w:lang w:val="en-US"/>
        </w:rPr>
        <w:t>Sufyānid</w:t>
      </w:r>
      <w:proofErr w:type="spellEnd"/>
      <w:r w:rsidRPr="00897DDC">
        <w:rPr>
          <w:lang w:val="en-US"/>
        </w:rPr>
        <w:t xml:space="preserve"> </w:t>
      </w:r>
      <w:proofErr w:type="spellStart"/>
      <w:r w:rsidRPr="00897DDC">
        <w:rPr>
          <w:lang w:val="en-US"/>
        </w:rPr>
        <w:t>Fusṭāṭ</w:t>
      </w:r>
      <w:proofErr w:type="spellEnd"/>
      <w:r w:rsidRPr="008E5FA5">
        <w:rPr>
          <w:lang w:val="en-US"/>
        </w:rPr>
        <w:t> », p. </w:t>
      </w:r>
      <w:r>
        <w:rPr>
          <w:lang w:val="en-US"/>
        </w:rPr>
        <w:t>149-153.</w:t>
      </w:r>
    </w:p>
  </w:footnote>
  <w:footnote w:id="43">
    <w:p w14:paraId="044DD966" w14:textId="77777777" w:rsidR="004511AE" w:rsidRPr="00EF7321" w:rsidRDefault="004511AE" w:rsidP="007F7B2A">
      <w:pPr>
        <w:pStyle w:val="Notedebasdepage"/>
        <w:rPr>
          <w:lang w:val="en-US"/>
        </w:rPr>
      </w:pPr>
      <w:r>
        <w:rPr>
          <w:rStyle w:val="Appelnotedebasdep"/>
        </w:rPr>
        <w:footnoteRef/>
      </w:r>
      <w:r w:rsidRPr="00EF7321">
        <w:rPr>
          <w:lang w:val="en-US"/>
        </w:rPr>
        <w:t xml:space="preserve"> </w:t>
      </w:r>
      <w:r w:rsidRPr="00CD2B18">
        <w:rPr>
          <w:lang w:val="en-US"/>
        </w:rPr>
        <w:t xml:space="preserve">K. Morimoto, « The </w:t>
      </w:r>
      <w:proofErr w:type="spellStart"/>
      <w:r w:rsidRPr="00CD2B18">
        <w:rPr>
          <w:i/>
          <w:iCs/>
          <w:lang w:val="en-US"/>
        </w:rPr>
        <w:t>Dīwān</w:t>
      </w:r>
      <w:r w:rsidRPr="00CD2B18">
        <w:rPr>
          <w:lang w:val="en-US"/>
        </w:rPr>
        <w:t>s</w:t>
      </w:r>
      <w:proofErr w:type="spellEnd"/>
      <w:r w:rsidRPr="00CD2B18">
        <w:rPr>
          <w:lang w:val="en-US"/>
        </w:rPr>
        <w:t xml:space="preserve"> as Registers »</w:t>
      </w:r>
      <w:r>
        <w:rPr>
          <w:lang w:val="en-US"/>
        </w:rPr>
        <w:t>, p. </w:t>
      </w:r>
      <w:proofErr w:type="gramStart"/>
      <w:r>
        <w:rPr>
          <w:lang w:val="en-US"/>
        </w:rPr>
        <w:t>364 ;</w:t>
      </w:r>
      <w:proofErr w:type="gramEnd"/>
      <w:r>
        <w:rPr>
          <w:lang w:val="en-US"/>
        </w:rPr>
        <w:t xml:space="preserve"> P.M. </w:t>
      </w:r>
      <w:proofErr w:type="spellStart"/>
      <w:r w:rsidRPr="00EF7321">
        <w:rPr>
          <w:lang w:val="en-US"/>
        </w:rPr>
        <w:t>Sijpesteijn</w:t>
      </w:r>
      <w:proofErr w:type="spellEnd"/>
      <w:r w:rsidRPr="00EF7321">
        <w:rPr>
          <w:lang w:val="en-US"/>
        </w:rPr>
        <w:t>,</w:t>
      </w:r>
      <w:r>
        <w:rPr>
          <w:lang w:val="en-US"/>
        </w:rPr>
        <w:t xml:space="preserve"> </w:t>
      </w:r>
      <w:r w:rsidRPr="00EF7321">
        <w:rPr>
          <w:i/>
          <w:iCs/>
          <w:lang w:val="en-US"/>
        </w:rPr>
        <w:t>Shaping a Muslim State</w:t>
      </w:r>
      <w:r>
        <w:rPr>
          <w:lang w:val="en-US"/>
        </w:rPr>
        <w:t>,</w:t>
      </w:r>
      <w:r w:rsidRPr="00EF7321">
        <w:rPr>
          <w:lang w:val="en-US"/>
        </w:rPr>
        <w:t xml:space="preserve"> </w:t>
      </w:r>
      <w:r>
        <w:rPr>
          <w:lang w:val="en-US"/>
        </w:rPr>
        <w:t>p. </w:t>
      </w:r>
      <w:r w:rsidRPr="00EF7321">
        <w:rPr>
          <w:lang w:val="en-US"/>
        </w:rPr>
        <w:t>70-71</w:t>
      </w:r>
      <w:r>
        <w:rPr>
          <w:lang w:val="en-US"/>
        </w:rPr>
        <w:t xml:space="preserve">, 102 ; J. Mabra, </w:t>
      </w:r>
      <w:r w:rsidRPr="00F651CD">
        <w:rPr>
          <w:i/>
          <w:iCs/>
          <w:lang w:val="en-US"/>
        </w:rPr>
        <w:t>Princely Authority</w:t>
      </w:r>
      <w:r>
        <w:rPr>
          <w:lang w:val="en-US"/>
        </w:rPr>
        <w:t>, p. 99.</w:t>
      </w:r>
    </w:p>
  </w:footnote>
  <w:footnote w:id="44">
    <w:p w14:paraId="3999CEAF" w14:textId="77777777" w:rsidR="004511AE" w:rsidRPr="00EF7321" w:rsidRDefault="004511AE">
      <w:pPr>
        <w:pStyle w:val="Notedebasdepage"/>
        <w:rPr>
          <w:lang w:val="en-US"/>
        </w:rPr>
      </w:pPr>
      <w:r>
        <w:rPr>
          <w:rStyle w:val="Appelnotedebasdep"/>
        </w:rPr>
        <w:footnoteRef/>
      </w:r>
      <w:r w:rsidRPr="00EF7321">
        <w:rPr>
          <w:lang w:val="en-US"/>
        </w:rPr>
        <w:t xml:space="preserve"> J. Bruning, </w:t>
      </w:r>
      <w:r w:rsidRPr="00EF7321">
        <w:rPr>
          <w:i/>
          <w:iCs/>
          <w:lang w:val="en-US"/>
        </w:rPr>
        <w:t>The Rise of a Capital</w:t>
      </w:r>
      <w:r w:rsidRPr="00EF7321">
        <w:rPr>
          <w:lang w:val="en-US"/>
        </w:rPr>
        <w:t>, p. </w:t>
      </w:r>
      <w:r>
        <w:rPr>
          <w:lang w:val="en-US"/>
        </w:rPr>
        <w:t>89.</w:t>
      </w:r>
    </w:p>
  </w:footnote>
  <w:footnote w:id="45">
    <w:p w14:paraId="5C9AE4FE" w14:textId="77777777" w:rsidR="004511AE" w:rsidRPr="001B1B6B" w:rsidRDefault="004511AE">
      <w:pPr>
        <w:pStyle w:val="Notedebasdepage"/>
        <w:rPr>
          <w:lang w:val="en-US"/>
        </w:rPr>
      </w:pPr>
      <w:r>
        <w:rPr>
          <w:rStyle w:val="Appelnotedebasdep"/>
        </w:rPr>
        <w:footnoteRef/>
      </w:r>
      <w:r w:rsidRPr="001B1B6B">
        <w:rPr>
          <w:lang w:val="en-US"/>
        </w:rPr>
        <w:t xml:space="preserve"> Al-</w:t>
      </w:r>
      <w:proofErr w:type="spellStart"/>
      <w:r w:rsidRPr="001B1B6B">
        <w:rPr>
          <w:lang w:val="en-US"/>
        </w:rPr>
        <w:t>Maqrīzī</w:t>
      </w:r>
      <w:proofErr w:type="spellEnd"/>
      <w:r w:rsidRPr="001B1B6B">
        <w:rPr>
          <w:lang w:val="en-US"/>
        </w:rPr>
        <w:t xml:space="preserve">, </w:t>
      </w:r>
      <w:r w:rsidRPr="001B1B6B">
        <w:rPr>
          <w:i/>
          <w:iCs/>
          <w:lang w:val="en-US"/>
        </w:rPr>
        <w:t>al-</w:t>
      </w:r>
      <w:proofErr w:type="spellStart"/>
      <w:r w:rsidRPr="001B1B6B">
        <w:rPr>
          <w:i/>
          <w:iCs/>
          <w:lang w:val="en-US"/>
        </w:rPr>
        <w:t>Mawāʿiẓ</w:t>
      </w:r>
      <w:proofErr w:type="spellEnd"/>
      <w:r w:rsidRPr="001B1B6B">
        <w:rPr>
          <w:i/>
          <w:iCs/>
          <w:lang w:val="en-US"/>
        </w:rPr>
        <w:t xml:space="preserve"> </w:t>
      </w:r>
      <w:proofErr w:type="spellStart"/>
      <w:r w:rsidRPr="001B1B6B">
        <w:rPr>
          <w:i/>
          <w:iCs/>
          <w:lang w:val="en-US"/>
        </w:rPr>
        <w:t>wa</w:t>
      </w:r>
      <w:proofErr w:type="spellEnd"/>
      <w:r w:rsidRPr="001B1B6B">
        <w:rPr>
          <w:i/>
          <w:iCs/>
          <w:lang w:val="en-US"/>
        </w:rPr>
        <w:t>-l-</w:t>
      </w:r>
      <w:proofErr w:type="spellStart"/>
      <w:r w:rsidRPr="001B1B6B">
        <w:rPr>
          <w:i/>
          <w:iCs/>
          <w:lang w:val="en-US"/>
        </w:rPr>
        <w:t>iʿtibār</w:t>
      </w:r>
      <w:proofErr w:type="spellEnd"/>
      <w:r w:rsidRPr="001B1B6B">
        <w:rPr>
          <w:lang w:val="en-US"/>
        </w:rPr>
        <w:t xml:space="preserve">, </w:t>
      </w:r>
      <w:r w:rsidRPr="001B1B6B">
        <w:rPr>
          <w:rFonts w:asciiTheme="majorBidi" w:hAnsiTheme="majorBidi" w:cstheme="majorBidi"/>
          <w:lang w:val="en-US"/>
        </w:rPr>
        <w:t>I, p. 451-</w:t>
      </w:r>
      <w:proofErr w:type="gramStart"/>
      <w:r w:rsidRPr="001B1B6B">
        <w:rPr>
          <w:rFonts w:asciiTheme="majorBidi" w:hAnsiTheme="majorBidi" w:cstheme="majorBidi"/>
          <w:lang w:val="en-US"/>
        </w:rPr>
        <w:t>452 ;</w:t>
      </w:r>
      <w:proofErr w:type="gramEnd"/>
      <w:r w:rsidRPr="001B1B6B">
        <w:rPr>
          <w:rFonts w:asciiTheme="majorBidi" w:hAnsiTheme="majorBidi" w:cstheme="majorBidi"/>
          <w:lang w:val="en-US"/>
        </w:rPr>
        <w:t xml:space="preserve"> </w:t>
      </w:r>
      <w:r w:rsidRPr="00EF7321">
        <w:rPr>
          <w:lang w:val="en-US"/>
        </w:rPr>
        <w:t xml:space="preserve">J. Bruning, </w:t>
      </w:r>
      <w:r w:rsidRPr="00EF7321">
        <w:rPr>
          <w:i/>
          <w:iCs/>
          <w:lang w:val="en-US"/>
        </w:rPr>
        <w:t>The Rise of a Capital</w:t>
      </w:r>
      <w:r w:rsidRPr="00EF7321">
        <w:rPr>
          <w:lang w:val="en-US"/>
        </w:rPr>
        <w:t>, p. </w:t>
      </w:r>
      <w:r>
        <w:rPr>
          <w:lang w:val="en-US"/>
        </w:rPr>
        <w:t>39-40</w:t>
      </w:r>
      <w:r w:rsidRPr="001B1B6B">
        <w:rPr>
          <w:rFonts w:asciiTheme="majorBidi" w:hAnsiTheme="majorBidi" w:cstheme="majorBidi"/>
          <w:lang w:val="en-US"/>
        </w:rPr>
        <w:t>.</w:t>
      </w:r>
    </w:p>
  </w:footnote>
  <w:footnote w:id="46">
    <w:p w14:paraId="3D4FC0CF" w14:textId="38CBEF23" w:rsidR="004511AE" w:rsidRPr="009401A3" w:rsidRDefault="004511AE" w:rsidP="001E3F03">
      <w:pPr>
        <w:pStyle w:val="Notedebasdepage"/>
        <w:rPr>
          <w:lang w:val="en-US"/>
        </w:rPr>
      </w:pPr>
      <w:r>
        <w:rPr>
          <w:rStyle w:val="Appelnotedebasdep"/>
        </w:rPr>
        <w:footnoteRef/>
      </w:r>
      <w:r w:rsidRPr="001E3F03">
        <w:rPr>
          <w:lang w:val="en-US"/>
        </w:rPr>
        <w:t xml:space="preserve"> Al-</w:t>
      </w:r>
      <w:proofErr w:type="spellStart"/>
      <w:r w:rsidRPr="001E3F03">
        <w:rPr>
          <w:lang w:val="en-US"/>
        </w:rPr>
        <w:t>Kindī</w:t>
      </w:r>
      <w:proofErr w:type="spellEnd"/>
      <w:r w:rsidRPr="001E3F03">
        <w:rPr>
          <w:lang w:val="en-US"/>
        </w:rPr>
        <w:t xml:space="preserve">, </w:t>
      </w:r>
      <w:proofErr w:type="spellStart"/>
      <w:r w:rsidRPr="001E3F03">
        <w:rPr>
          <w:i/>
          <w:iCs/>
          <w:lang w:val="en-US"/>
        </w:rPr>
        <w:t>Wulāt</w:t>
      </w:r>
      <w:proofErr w:type="spellEnd"/>
      <w:r w:rsidRPr="001E3F03">
        <w:rPr>
          <w:lang w:val="en-US"/>
        </w:rPr>
        <w:t>, p. </w:t>
      </w:r>
      <w:proofErr w:type="gramStart"/>
      <w:r w:rsidRPr="001E3F03">
        <w:rPr>
          <w:lang w:val="en-US"/>
        </w:rPr>
        <w:t>36 ;</w:t>
      </w:r>
      <w:proofErr w:type="gramEnd"/>
      <w:r w:rsidRPr="001E3F03">
        <w:rPr>
          <w:lang w:val="en-US"/>
        </w:rPr>
        <w:t xml:space="preserve"> </w:t>
      </w:r>
      <w:r>
        <w:rPr>
          <w:lang w:val="en-US"/>
        </w:rPr>
        <w:t>A. </w:t>
      </w:r>
      <w:r>
        <w:rPr>
          <w:rFonts w:eastAsia="Times New Roman"/>
          <w:lang w:val="en-US" w:eastAsia="fr-FR"/>
        </w:rPr>
        <w:t xml:space="preserve">Delattre </w:t>
      </w:r>
      <w:r w:rsidRPr="001E3F03">
        <w:rPr>
          <w:rFonts w:eastAsia="Times New Roman"/>
          <w:lang w:val="en-US" w:eastAsia="fr-FR"/>
        </w:rPr>
        <w:t>et N</w:t>
      </w:r>
      <w:r>
        <w:rPr>
          <w:rFonts w:eastAsia="Times New Roman"/>
          <w:lang w:val="en-US" w:eastAsia="fr-FR"/>
        </w:rPr>
        <w:t>.</w:t>
      </w:r>
      <w:r w:rsidRPr="001E3F03">
        <w:rPr>
          <w:rFonts w:eastAsia="Times New Roman"/>
          <w:lang w:val="en-US" w:eastAsia="fr-FR"/>
        </w:rPr>
        <w:t xml:space="preserve"> </w:t>
      </w:r>
      <w:proofErr w:type="spellStart"/>
      <w:r w:rsidRPr="001E3F03">
        <w:rPr>
          <w:rFonts w:eastAsia="Times New Roman"/>
          <w:lang w:val="en-US" w:eastAsia="fr-FR"/>
        </w:rPr>
        <w:t>Vanthieghem</w:t>
      </w:r>
      <w:proofErr w:type="spellEnd"/>
      <w:r w:rsidRPr="001E3F03">
        <w:rPr>
          <w:rFonts w:eastAsia="Times New Roman"/>
          <w:lang w:val="en-US" w:eastAsia="fr-FR"/>
        </w:rPr>
        <w:t xml:space="preserve">, « Un ensemble </w:t>
      </w:r>
      <w:proofErr w:type="spellStart"/>
      <w:r w:rsidRPr="001E3F03">
        <w:rPr>
          <w:rFonts w:eastAsia="Times New Roman"/>
          <w:lang w:val="en-US" w:eastAsia="fr-FR"/>
        </w:rPr>
        <w:t>archivistique</w:t>
      </w:r>
      <w:proofErr w:type="spellEnd"/>
      <w:r w:rsidRPr="001E3F03">
        <w:rPr>
          <w:rFonts w:eastAsia="Times New Roman"/>
          <w:lang w:val="en-US" w:eastAsia="fr-FR"/>
        </w:rPr>
        <w:t xml:space="preserve"> </w:t>
      </w:r>
      <w:proofErr w:type="spellStart"/>
      <w:r w:rsidRPr="001E3F03">
        <w:rPr>
          <w:rFonts w:eastAsia="Times New Roman"/>
          <w:lang w:val="en-US" w:eastAsia="fr-FR"/>
        </w:rPr>
        <w:t>trilingue</w:t>
      </w:r>
      <w:proofErr w:type="spellEnd"/>
      <w:r w:rsidRPr="001E3F03">
        <w:rPr>
          <w:rFonts w:eastAsia="Times New Roman"/>
          <w:lang w:val="en-US" w:eastAsia="fr-FR"/>
        </w:rPr>
        <w:t xml:space="preserve"> à Strasbourg », p. 1</w:t>
      </w:r>
      <w:r>
        <w:rPr>
          <w:rFonts w:eastAsia="Times New Roman"/>
          <w:lang w:val="en-US" w:eastAsia="fr-FR"/>
        </w:rPr>
        <w:t>26-128</w:t>
      </w:r>
      <w:r w:rsidRPr="001E3F03">
        <w:rPr>
          <w:lang w:val="en-US"/>
        </w:rPr>
        <w:t xml:space="preserve"> </w:t>
      </w:r>
      <w:r>
        <w:rPr>
          <w:lang w:val="en-US"/>
        </w:rPr>
        <w:t xml:space="preserve">; </w:t>
      </w:r>
      <w:r w:rsidRPr="00EF7321">
        <w:rPr>
          <w:lang w:val="en-US"/>
        </w:rPr>
        <w:t xml:space="preserve">J. Bruning, </w:t>
      </w:r>
      <w:r w:rsidRPr="00EF7321">
        <w:rPr>
          <w:i/>
          <w:iCs/>
          <w:lang w:val="en-US"/>
        </w:rPr>
        <w:t>The Rise of a Capital</w:t>
      </w:r>
      <w:r w:rsidRPr="00EF7321">
        <w:rPr>
          <w:lang w:val="en-US"/>
        </w:rPr>
        <w:t>, p. </w:t>
      </w:r>
      <w:r>
        <w:rPr>
          <w:lang w:val="en-US"/>
        </w:rPr>
        <w:t>45-49, 50-54, 156.</w:t>
      </w:r>
    </w:p>
  </w:footnote>
  <w:footnote w:id="47">
    <w:p w14:paraId="37A4AB8D" w14:textId="3FD4D17D" w:rsidR="004511AE" w:rsidRPr="00DA3F62" w:rsidRDefault="004511AE" w:rsidP="00636E27">
      <w:pPr>
        <w:pStyle w:val="Notedebasdepage"/>
      </w:pPr>
      <w:r>
        <w:rPr>
          <w:rStyle w:val="Appelnotedebasdep"/>
        </w:rPr>
        <w:footnoteRef/>
      </w:r>
      <w:r w:rsidRPr="00DA3F62">
        <w:rPr>
          <w:lang w:val="en-US"/>
        </w:rPr>
        <w:t xml:space="preserve"> </w:t>
      </w:r>
      <w:r>
        <w:rPr>
          <w:lang w:val="en-US"/>
        </w:rPr>
        <w:t>C. </w:t>
      </w:r>
      <w:r w:rsidRPr="00E90588">
        <w:rPr>
          <w:lang w:val="en-US"/>
        </w:rPr>
        <w:t>Foss,</w:t>
      </w:r>
      <w:r>
        <w:rPr>
          <w:lang w:val="en-US"/>
        </w:rPr>
        <w:t xml:space="preserve"> « Egypt under </w:t>
      </w:r>
      <w:proofErr w:type="spellStart"/>
      <w:r>
        <w:rPr>
          <w:lang w:val="en-US"/>
        </w:rPr>
        <w:t>Muʿāwiya</w:t>
      </w:r>
      <w:proofErr w:type="spellEnd"/>
      <w:r>
        <w:rPr>
          <w:lang w:val="en-US"/>
        </w:rPr>
        <w:t>. Part I</w:t>
      </w:r>
      <w:r w:rsidRPr="00E90588">
        <w:rPr>
          <w:lang w:val="en-US"/>
        </w:rPr>
        <w:t xml:space="preserve"> », </w:t>
      </w:r>
      <w:r>
        <w:rPr>
          <w:lang w:val="en-US"/>
        </w:rPr>
        <w:t xml:space="preserve">p. 2-3, 9-10, </w:t>
      </w:r>
      <w:proofErr w:type="gramStart"/>
      <w:r>
        <w:rPr>
          <w:lang w:val="en-US"/>
        </w:rPr>
        <w:t>15 ;</w:t>
      </w:r>
      <w:proofErr w:type="gramEnd"/>
      <w:r>
        <w:rPr>
          <w:lang w:val="en-US"/>
        </w:rPr>
        <w:t xml:space="preserve"> P.M. </w:t>
      </w:r>
      <w:proofErr w:type="spellStart"/>
      <w:r w:rsidRPr="00EF7321">
        <w:rPr>
          <w:lang w:val="en-US"/>
        </w:rPr>
        <w:t>Sijpesteijn</w:t>
      </w:r>
      <w:proofErr w:type="spellEnd"/>
      <w:r w:rsidRPr="00EF7321">
        <w:rPr>
          <w:lang w:val="en-US"/>
        </w:rPr>
        <w:t>,</w:t>
      </w:r>
      <w:r>
        <w:rPr>
          <w:lang w:val="en-US"/>
        </w:rPr>
        <w:t xml:space="preserve"> </w:t>
      </w:r>
      <w:r w:rsidRPr="00EF7321">
        <w:rPr>
          <w:i/>
          <w:iCs/>
          <w:lang w:val="en-US"/>
        </w:rPr>
        <w:t>Shaping a Muslim State</w:t>
      </w:r>
      <w:r>
        <w:rPr>
          <w:lang w:val="en-US"/>
        </w:rPr>
        <w:t xml:space="preserve">, p. 72, 86-87, 102-104 ; M. Legendre, </w:t>
      </w:r>
      <w:r w:rsidRPr="00636E27">
        <w:rPr>
          <w:lang w:val="en-US"/>
        </w:rPr>
        <w:t>« Neither Byzantine nor Islamic</w:t>
      </w:r>
      <w:r>
        <w:rPr>
          <w:lang w:val="en-US"/>
        </w:rPr>
        <w:t>?</w:t>
      </w:r>
      <w:r w:rsidRPr="00636E27">
        <w:rPr>
          <w:lang w:val="en-US"/>
        </w:rPr>
        <w:t> »</w:t>
      </w:r>
      <w:r>
        <w:rPr>
          <w:lang w:val="en-US"/>
        </w:rPr>
        <w:t xml:space="preserve">. </w:t>
      </w:r>
      <w:r w:rsidRPr="00DA3F62">
        <w:t>Sur leur rôle judiciaire, voir M. </w:t>
      </w:r>
      <w:r>
        <w:t xml:space="preserve">Tillier, </w:t>
      </w:r>
      <w:r w:rsidRPr="00DA3F62">
        <w:rPr>
          <w:i/>
          <w:iCs/>
        </w:rPr>
        <w:t>L’invention du cadi</w:t>
      </w:r>
      <w:r>
        <w:t>, p. 41-50.</w:t>
      </w:r>
    </w:p>
  </w:footnote>
  <w:footnote w:id="48">
    <w:p w14:paraId="4F10158A" w14:textId="7433692D" w:rsidR="00B81FF5" w:rsidRDefault="00B81FF5" w:rsidP="006166AA">
      <w:pPr>
        <w:pStyle w:val="Notedebasdepage"/>
      </w:pPr>
      <w:r>
        <w:rPr>
          <w:rStyle w:val="Appelnotedebasdep"/>
        </w:rPr>
        <w:footnoteRef/>
      </w:r>
      <w:r>
        <w:t xml:space="preserve"> L’expression </w:t>
      </w:r>
      <w:proofErr w:type="spellStart"/>
      <w:r w:rsidRPr="00B81FF5">
        <w:rPr>
          <w:i/>
          <w:iCs/>
        </w:rPr>
        <w:t>ṣāḥib</w:t>
      </w:r>
      <w:proofErr w:type="spellEnd"/>
      <w:r>
        <w:t xml:space="preserve"> + nom d’un village est souvent interprétée comme l’équivalent arabe du </w:t>
      </w:r>
      <w:r w:rsidR="006166AA">
        <w:t>« </w:t>
      </w:r>
      <w:proofErr w:type="spellStart"/>
      <w:r>
        <w:t>pagarque</w:t>
      </w:r>
      <w:proofErr w:type="spellEnd"/>
      <w:r w:rsidR="006166AA">
        <w:t> »</w:t>
      </w:r>
      <w:r>
        <w:t xml:space="preserve">, mais aucun document bilingue ne permet de l’affirmer avec certitude. Après </w:t>
      </w:r>
      <w:proofErr w:type="spellStart"/>
      <w:r>
        <w:t>Qurra</w:t>
      </w:r>
      <w:proofErr w:type="spellEnd"/>
      <w:r>
        <w:t xml:space="preserve"> b. </w:t>
      </w:r>
      <w:proofErr w:type="spellStart"/>
      <w:r>
        <w:t>Šarīk</w:t>
      </w:r>
      <w:proofErr w:type="spellEnd"/>
      <w:r>
        <w:t xml:space="preserve">, des documents proposent plutôt </w:t>
      </w:r>
      <w:r w:rsidR="006166AA">
        <w:t xml:space="preserve">le terme </w:t>
      </w:r>
      <w:proofErr w:type="spellStart"/>
      <w:r w:rsidR="006166AA" w:rsidRPr="00B81FF5">
        <w:rPr>
          <w:i/>
          <w:iCs/>
        </w:rPr>
        <w:t>ʿāmil</w:t>
      </w:r>
      <w:proofErr w:type="spellEnd"/>
      <w:r w:rsidR="006166AA">
        <w:t xml:space="preserve"> comme</w:t>
      </w:r>
      <w:r>
        <w:t xml:space="preserve"> équivalent du grec </w:t>
      </w:r>
      <w:proofErr w:type="spellStart"/>
      <w:r w:rsidRPr="00B81FF5">
        <w:rPr>
          <w:i/>
          <w:iCs/>
        </w:rPr>
        <w:t>epikeimenos</w:t>
      </w:r>
      <w:proofErr w:type="spellEnd"/>
      <w:r>
        <w:t>.</w:t>
      </w:r>
    </w:p>
  </w:footnote>
  <w:footnote w:id="49">
    <w:p w14:paraId="5BE7854A" w14:textId="77777777" w:rsidR="004511AE" w:rsidRPr="00321A47" w:rsidRDefault="004511AE">
      <w:pPr>
        <w:pStyle w:val="Notedebasdepage"/>
        <w:rPr>
          <w:lang w:val="en-US"/>
        </w:rPr>
      </w:pPr>
      <w:r>
        <w:rPr>
          <w:rStyle w:val="Appelnotedebasdep"/>
        </w:rPr>
        <w:footnoteRef/>
      </w:r>
      <w:r w:rsidRPr="00321A47">
        <w:rPr>
          <w:lang w:val="en-US"/>
        </w:rPr>
        <w:t xml:space="preserve"> </w:t>
      </w:r>
      <w:r>
        <w:rPr>
          <w:lang w:val="en-US"/>
        </w:rPr>
        <w:t>P.M. </w:t>
      </w:r>
      <w:proofErr w:type="spellStart"/>
      <w:r w:rsidRPr="00EF7321">
        <w:rPr>
          <w:lang w:val="en-US"/>
        </w:rPr>
        <w:t>Sijpesteijn</w:t>
      </w:r>
      <w:proofErr w:type="spellEnd"/>
      <w:r w:rsidRPr="00EF7321">
        <w:rPr>
          <w:lang w:val="en-US"/>
        </w:rPr>
        <w:t>,</w:t>
      </w:r>
      <w:r>
        <w:rPr>
          <w:lang w:val="en-US"/>
        </w:rPr>
        <w:t xml:space="preserve"> </w:t>
      </w:r>
      <w:r w:rsidRPr="00EF7321">
        <w:rPr>
          <w:i/>
          <w:iCs/>
          <w:lang w:val="en-US"/>
        </w:rPr>
        <w:t>Shaping a Muslim State</w:t>
      </w:r>
      <w:r>
        <w:rPr>
          <w:lang w:val="en-US"/>
        </w:rPr>
        <w:t>, p. 87, 89, 130-132.</w:t>
      </w:r>
    </w:p>
  </w:footnote>
  <w:footnote w:id="50">
    <w:p w14:paraId="59E4E177" w14:textId="77777777" w:rsidR="004511AE" w:rsidRPr="00646549" w:rsidRDefault="004511AE">
      <w:pPr>
        <w:pStyle w:val="Notedebasdepage"/>
        <w:rPr>
          <w:lang w:val="en-US"/>
        </w:rPr>
      </w:pPr>
      <w:r>
        <w:rPr>
          <w:rStyle w:val="Appelnotedebasdep"/>
        </w:rPr>
        <w:footnoteRef/>
      </w:r>
      <w:r w:rsidRPr="00646549">
        <w:rPr>
          <w:lang w:val="en-US"/>
        </w:rPr>
        <w:t xml:space="preserve"> </w:t>
      </w:r>
      <w:r>
        <w:rPr>
          <w:lang w:val="en-US"/>
        </w:rPr>
        <w:t>P.M. </w:t>
      </w:r>
      <w:proofErr w:type="spellStart"/>
      <w:r w:rsidRPr="00EF7321">
        <w:rPr>
          <w:lang w:val="en-US"/>
        </w:rPr>
        <w:t>Sijpesteijn</w:t>
      </w:r>
      <w:proofErr w:type="spellEnd"/>
      <w:r w:rsidRPr="00EF7321">
        <w:rPr>
          <w:lang w:val="en-US"/>
        </w:rPr>
        <w:t>,</w:t>
      </w:r>
      <w:r>
        <w:rPr>
          <w:lang w:val="en-US"/>
        </w:rPr>
        <w:t xml:space="preserve"> </w:t>
      </w:r>
      <w:r w:rsidRPr="00EF7321">
        <w:rPr>
          <w:i/>
          <w:iCs/>
          <w:lang w:val="en-US"/>
        </w:rPr>
        <w:t>Shaping a Muslim State</w:t>
      </w:r>
      <w:r>
        <w:rPr>
          <w:lang w:val="en-US"/>
        </w:rPr>
        <w:t>, p. </w:t>
      </w:r>
      <w:proofErr w:type="gramStart"/>
      <w:r>
        <w:rPr>
          <w:lang w:val="en-US"/>
        </w:rPr>
        <w:t>70 ;</w:t>
      </w:r>
      <w:proofErr w:type="gramEnd"/>
      <w:r>
        <w:rPr>
          <w:lang w:val="en-US"/>
        </w:rPr>
        <w:t xml:space="preserve"> </w:t>
      </w:r>
      <w:r w:rsidRPr="00EF7321">
        <w:rPr>
          <w:lang w:val="en-US"/>
        </w:rPr>
        <w:t xml:space="preserve">J. Bruning, </w:t>
      </w:r>
      <w:r w:rsidRPr="00EF7321">
        <w:rPr>
          <w:i/>
          <w:iCs/>
          <w:lang w:val="en-US"/>
        </w:rPr>
        <w:t>The Rise of a Capital</w:t>
      </w:r>
      <w:r w:rsidRPr="00EF7321">
        <w:rPr>
          <w:lang w:val="en-US"/>
        </w:rPr>
        <w:t>, p. </w:t>
      </w:r>
      <w:r>
        <w:rPr>
          <w:lang w:val="en-US"/>
        </w:rPr>
        <w:t>109-110, 154.</w:t>
      </w:r>
    </w:p>
  </w:footnote>
  <w:footnote w:id="51">
    <w:p w14:paraId="3CAA78A8" w14:textId="77777777" w:rsidR="004511AE" w:rsidRPr="00976F4B" w:rsidRDefault="004511AE">
      <w:pPr>
        <w:pStyle w:val="Notedebasdepage"/>
        <w:rPr>
          <w:lang w:val="en-US"/>
        </w:rPr>
      </w:pPr>
      <w:r>
        <w:rPr>
          <w:rStyle w:val="Appelnotedebasdep"/>
        </w:rPr>
        <w:footnoteRef/>
      </w:r>
      <w:r w:rsidRPr="00976F4B">
        <w:rPr>
          <w:lang w:val="en-US"/>
        </w:rPr>
        <w:t xml:space="preserve"> </w:t>
      </w:r>
      <w:r>
        <w:rPr>
          <w:lang w:val="en-US"/>
        </w:rPr>
        <w:t>P.M. </w:t>
      </w:r>
      <w:proofErr w:type="spellStart"/>
      <w:r w:rsidRPr="00EF7321">
        <w:rPr>
          <w:lang w:val="en-US"/>
        </w:rPr>
        <w:t>Sijpesteijn</w:t>
      </w:r>
      <w:proofErr w:type="spellEnd"/>
      <w:r w:rsidRPr="00EF7321">
        <w:rPr>
          <w:lang w:val="en-US"/>
        </w:rPr>
        <w:t>,</w:t>
      </w:r>
      <w:r>
        <w:rPr>
          <w:lang w:val="en-US"/>
        </w:rPr>
        <w:t xml:space="preserve"> </w:t>
      </w:r>
      <w:r w:rsidRPr="00EF7321">
        <w:rPr>
          <w:i/>
          <w:iCs/>
          <w:lang w:val="en-US"/>
        </w:rPr>
        <w:t>Shaping a Muslim State</w:t>
      </w:r>
      <w:r>
        <w:rPr>
          <w:lang w:val="en-US"/>
        </w:rPr>
        <w:t>, p. </w:t>
      </w:r>
      <w:r w:rsidRPr="00976F4B">
        <w:rPr>
          <w:lang w:val="en-US"/>
        </w:rPr>
        <w:t>126, 128-129, 139</w:t>
      </w:r>
      <w:r>
        <w:rPr>
          <w:lang w:val="en-US"/>
        </w:rPr>
        <w:t>.</w:t>
      </w:r>
    </w:p>
  </w:footnote>
  <w:footnote w:id="52">
    <w:p w14:paraId="72E3AA7B" w14:textId="77777777" w:rsidR="004511AE" w:rsidRPr="00DF05B3" w:rsidRDefault="004511AE" w:rsidP="0085617C">
      <w:pPr>
        <w:pStyle w:val="Notedebasdepage"/>
        <w:rPr>
          <w:lang w:val="en-US"/>
        </w:rPr>
      </w:pPr>
      <w:r>
        <w:rPr>
          <w:rStyle w:val="Appelnotedebasdep"/>
        </w:rPr>
        <w:footnoteRef/>
      </w:r>
      <w:r w:rsidRPr="00DF05B3">
        <w:rPr>
          <w:lang w:val="en-US"/>
        </w:rPr>
        <w:t xml:space="preserve"> </w:t>
      </w:r>
      <w:r>
        <w:rPr>
          <w:lang w:val="en-US"/>
        </w:rPr>
        <w:t xml:space="preserve">Ibn </w:t>
      </w:r>
      <w:proofErr w:type="spellStart"/>
      <w:r>
        <w:rPr>
          <w:lang w:val="en-US"/>
        </w:rPr>
        <w:t>ʿAbd</w:t>
      </w:r>
      <w:proofErr w:type="spellEnd"/>
      <w:r>
        <w:rPr>
          <w:lang w:val="en-US"/>
        </w:rPr>
        <w:t xml:space="preserve"> al-</w:t>
      </w:r>
      <w:proofErr w:type="spellStart"/>
      <w:r>
        <w:rPr>
          <w:lang w:val="en-US"/>
        </w:rPr>
        <w:t>Ḥakam</w:t>
      </w:r>
      <w:proofErr w:type="spellEnd"/>
      <w:r>
        <w:rPr>
          <w:lang w:val="en-US"/>
        </w:rPr>
        <w:t xml:space="preserve">, </w:t>
      </w:r>
      <w:proofErr w:type="spellStart"/>
      <w:r w:rsidRPr="00EE0E33">
        <w:rPr>
          <w:i/>
          <w:iCs/>
          <w:lang w:val="en-US"/>
        </w:rPr>
        <w:t>Futūḥ</w:t>
      </w:r>
      <w:proofErr w:type="spellEnd"/>
      <w:r w:rsidRPr="00EE0E33">
        <w:rPr>
          <w:i/>
          <w:iCs/>
          <w:lang w:val="en-US"/>
        </w:rPr>
        <w:t xml:space="preserve"> </w:t>
      </w:r>
      <w:proofErr w:type="spellStart"/>
      <w:r w:rsidRPr="00EE0E33">
        <w:rPr>
          <w:i/>
          <w:iCs/>
          <w:lang w:val="en-US"/>
        </w:rPr>
        <w:t>Miṣr</w:t>
      </w:r>
      <w:proofErr w:type="spellEnd"/>
      <w:r>
        <w:rPr>
          <w:lang w:val="en-US"/>
        </w:rPr>
        <w:t>, p. 152-</w:t>
      </w:r>
      <w:proofErr w:type="gramStart"/>
      <w:r>
        <w:rPr>
          <w:lang w:val="en-US"/>
        </w:rPr>
        <w:t>153 ;</w:t>
      </w:r>
      <w:proofErr w:type="gramEnd"/>
      <w:r>
        <w:rPr>
          <w:lang w:val="en-US"/>
        </w:rPr>
        <w:t xml:space="preserve"> </w:t>
      </w:r>
      <w:r w:rsidRPr="00657A6B">
        <w:rPr>
          <w:lang w:val="en-US"/>
        </w:rPr>
        <w:t>J. </w:t>
      </w:r>
      <w:proofErr w:type="spellStart"/>
      <w:r w:rsidRPr="00657A6B">
        <w:rPr>
          <w:lang w:val="en-US"/>
        </w:rPr>
        <w:t>Gascou</w:t>
      </w:r>
      <w:proofErr w:type="spellEnd"/>
      <w:r w:rsidRPr="00657A6B">
        <w:rPr>
          <w:lang w:val="en-US"/>
        </w:rPr>
        <w:t xml:space="preserve">, « De </w:t>
      </w:r>
      <w:proofErr w:type="spellStart"/>
      <w:r w:rsidRPr="0085617C">
        <w:rPr>
          <w:lang w:val="en-US"/>
        </w:rPr>
        <w:t>Byzance</w:t>
      </w:r>
      <w:proofErr w:type="spellEnd"/>
      <w:r w:rsidRPr="0085617C">
        <w:rPr>
          <w:lang w:val="en-US"/>
        </w:rPr>
        <w:t xml:space="preserve"> à </w:t>
      </w:r>
      <w:proofErr w:type="spellStart"/>
      <w:r w:rsidRPr="0085617C">
        <w:rPr>
          <w:lang w:val="en-US"/>
        </w:rPr>
        <w:t>l’Islam</w:t>
      </w:r>
      <w:proofErr w:type="spellEnd"/>
      <w:r w:rsidRPr="0085617C">
        <w:rPr>
          <w:lang w:val="en-US"/>
        </w:rPr>
        <w:t> »</w:t>
      </w:r>
      <w:r>
        <w:rPr>
          <w:lang w:val="en-US"/>
        </w:rPr>
        <w:t>, p. 101 ; P.M. </w:t>
      </w:r>
      <w:proofErr w:type="spellStart"/>
      <w:r w:rsidRPr="00EF7321">
        <w:rPr>
          <w:lang w:val="en-US"/>
        </w:rPr>
        <w:t>Sijpesteijn</w:t>
      </w:r>
      <w:proofErr w:type="spellEnd"/>
      <w:r w:rsidRPr="00EF7321">
        <w:rPr>
          <w:lang w:val="en-US"/>
        </w:rPr>
        <w:t>,</w:t>
      </w:r>
      <w:r>
        <w:rPr>
          <w:lang w:val="en-US"/>
        </w:rPr>
        <w:t xml:space="preserve"> </w:t>
      </w:r>
      <w:r w:rsidRPr="00EF7321">
        <w:rPr>
          <w:i/>
          <w:iCs/>
          <w:lang w:val="en-US"/>
        </w:rPr>
        <w:t>Shaping a Muslim State</w:t>
      </w:r>
      <w:r>
        <w:rPr>
          <w:lang w:val="en-US"/>
        </w:rPr>
        <w:t>, p. 88, 90.</w:t>
      </w:r>
    </w:p>
  </w:footnote>
  <w:footnote w:id="53">
    <w:p w14:paraId="23102EA4" w14:textId="77777777" w:rsidR="004511AE" w:rsidRPr="00877187" w:rsidRDefault="004511AE" w:rsidP="00754478">
      <w:pPr>
        <w:spacing w:line="240" w:lineRule="auto"/>
        <w:rPr>
          <w:rFonts w:asciiTheme="majorBidi" w:hAnsiTheme="majorBidi" w:cstheme="majorBidi"/>
          <w:sz w:val="20"/>
          <w:szCs w:val="20"/>
          <w:lang w:val="en-US"/>
        </w:rPr>
      </w:pPr>
      <w:r w:rsidRPr="00877187">
        <w:rPr>
          <w:rStyle w:val="Appelnotedebasdep"/>
          <w:rFonts w:asciiTheme="majorBidi" w:hAnsiTheme="majorBidi" w:cstheme="majorBidi"/>
          <w:sz w:val="20"/>
          <w:szCs w:val="20"/>
        </w:rPr>
        <w:footnoteRef/>
      </w:r>
      <w:r w:rsidRPr="00877187">
        <w:rPr>
          <w:rFonts w:asciiTheme="majorBidi" w:hAnsiTheme="majorBidi" w:cstheme="majorBidi"/>
          <w:sz w:val="20"/>
          <w:szCs w:val="20"/>
          <w:lang w:val="en-US"/>
        </w:rPr>
        <w:t xml:space="preserve"> Ibn </w:t>
      </w:r>
      <w:proofErr w:type="spellStart"/>
      <w:r w:rsidRPr="00877187">
        <w:rPr>
          <w:rFonts w:asciiTheme="majorBidi" w:hAnsiTheme="majorBidi" w:cstheme="majorBidi"/>
          <w:sz w:val="20"/>
          <w:szCs w:val="20"/>
          <w:lang w:val="en-US"/>
        </w:rPr>
        <w:t>ʿAbd</w:t>
      </w:r>
      <w:proofErr w:type="spellEnd"/>
      <w:r w:rsidRPr="00877187">
        <w:rPr>
          <w:rFonts w:asciiTheme="majorBidi" w:hAnsiTheme="majorBidi" w:cstheme="majorBidi"/>
          <w:sz w:val="20"/>
          <w:szCs w:val="20"/>
          <w:lang w:val="en-US"/>
        </w:rPr>
        <w:t xml:space="preserve"> al-</w:t>
      </w:r>
      <w:proofErr w:type="spellStart"/>
      <w:r w:rsidRPr="00877187">
        <w:rPr>
          <w:rFonts w:asciiTheme="majorBidi" w:hAnsiTheme="majorBidi" w:cstheme="majorBidi"/>
          <w:sz w:val="20"/>
          <w:szCs w:val="20"/>
          <w:lang w:val="en-US"/>
        </w:rPr>
        <w:t>Ḥakam</w:t>
      </w:r>
      <w:proofErr w:type="spellEnd"/>
      <w:r w:rsidRPr="00877187">
        <w:rPr>
          <w:rFonts w:asciiTheme="majorBidi" w:hAnsiTheme="majorBidi" w:cstheme="majorBidi"/>
          <w:sz w:val="20"/>
          <w:szCs w:val="20"/>
          <w:lang w:val="en-US"/>
        </w:rPr>
        <w:t xml:space="preserve">, </w:t>
      </w:r>
      <w:proofErr w:type="spellStart"/>
      <w:r w:rsidRPr="00877187">
        <w:rPr>
          <w:rFonts w:asciiTheme="majorBidi" w:hAnsiTheme="majorBidi" w:cstheme="majorBidi"/>
          <w:i/>
          <w:iCs/>
          <w:sz w:val="20"/>
          <w:szCs w:val="20"/>
          <w:lang w:val="en-US"/>
        </w:rPr>
        <w:t>Futūḥ</w:t>
      </w:r>
      <w:proofErr w:type="spellEnd"/>
      <w:r w:rsidRPr="00877187">
        <w:rPr>
          <w:rFonts w:asciiTheme="majorBidi" w:hAnsiTheme="majorBidi" w:cstheme="majorBidi"/>
          <w:i/>
          <w:iCs/>
          <w:sz w:val="20"/>
          <w:szCs w:val="20"/>
          <w:lang w:val="en-US"/>
        </w:rPr>
        <w:t xml:space="preserve"> </w:t>
      </w:r>
      <w:proofErr w:type="spellStart"/>
      <w:r w:rsidRPr="00877187">
        <w:rPr>
          <w:rFonts w:asciiTheme="majorBidi" w:hAnsiTheme="majorBidi" w:cstheme="majorBidi"/>
          <w:i/>
          <w:iCs/>
          <w:sz w:val="20"/>
          <w:szCs w:val="20"/>
          <w:lang w:val="en-US"/>
        </w:rPr>
        <w:t>Miṣr</w:t>
      </w:r>
      <w:proofErr w:type="spellEnd"/>
      <w:r>
        <w:rPr>
          <w:rFonts w:asciiTheme="majorBidi" w:hAnsiTheme="majorBidi" w:cstheme="majorBidi"/>
          <w:sz w:val="20"/>
          <w:szCs w:val="20"/>
          <w:lang w:val="en-US"/>
        </w:rPr>
        <w:t>,</w:t>
      </w:r>
      <w:r w:rsidRPr="00877187">
        <w:rPr>
          <w:rFonts w:asciiTheme="majorBidi" w:hAnsiTheme="majorBidi" w:cstheme="majorBidi"/>
          <w:i/>
          <w:iCs/>
          <w:sz w:val="20"/>
          <w:szCs w:val="20"/>
          <w:lang w:val="en-US"/>
        </w:rPr>
        <w:t xml:space="preserve"> </w:t>
      </w:r>
      <w:r w:rsidRPr="00877187">
        <w:rPr>
          <w:rFonts w:asciiTheme="majorBidi" w:hAnsiTheme="majorBidi" w:cstheme="majorBidi"/>
          <w:sz w:val="20"/>
          <w:szCs w:val="20"/>
          <w:lang w:val="en-US"/>
        </w:rPr>
        <w:t>p. 151-</w:t>
      </w:r>
      <w:proofErr w:type="gramStart"/>
      <w:r w:rsidRPr="00877187">
        <w:rPr>
          <w:rFonts w:asciiTheme="majorBidi" w:hAnsiTheme="majorBidi" w:cstheme="majorBidi"/>
          <w:sz w:val="20"/>
          <w:szCs w:val="20"/>
          <w:lang w:val="en-US"/>
        </w:rPr>
        <w:t>153 ;</w:t>
      </w:r>
      <w:proofErr w:type="gramEnd"/>
      <w:r>
        <w:rPr>
          <w:rFonts w:asciiTheme="majorBidi" w:hAnsiTheme="majorBidi" w:cstheme="majorBidi"/>
          <w:sz w:val="20"/>
          <w:szCs w:val="20"/>
          <w:lang w:val="en-US"/>
        </w:rPr>
        <w:t xml:space="preserve"> al-</w:t>
      </w:r>
      <w:proofErr w:type="spellStart"/>
      <w:r>
        <w:rPr>
          <w:rFonts w:asciiTheme="majorBidi" w:hAnsiTheme="majorBidi" w:cstheme="majorBidi"/>
          <w:sz w:val="20"/>
          <w:szCs w:val="20"/>
          <w:lang w:val="en-US"/>
        </w:rPr>
        <w:t>Kindī</w:t>
      </w:r>
      <w:proofErr w:type="spellEnd"/>
      <w:r>
        <w:rPr>
          <w:rFonts w:asciiTheme="majorBidi" w:hAnsiTheme="majorBidi" w:cstheme="majorBidi"/>
          <w:sz w:val="20"/>
          <w:szCs w:val="20"/>
          <w:lang w:val="en-US"/>
        </w:rPr>
        <w:t xml:space="preserve">, </w:t>
      </w:r>
      <w:proofErr w:type="spellStart"/>
      <w:r w:rsidRPr="00CE7687">
        <w:rPr>
          <w:rFonts w:asciiTheme="majorBidi" w:hAnsiTheme="majorBidi" w:cstheme="majorBidi"/>
          <w:i/>
          <w:iCs/>
          <w:sz w:val="20"/>
          <w:szCs w:val="20"/>
          <w:lang w:val="en-US"/>
        </w:rPr>
        <w:t>Wulāt</w:t>
      </w:r>
      <w:proofErr w:type="spellEnd"/>
      <w:r>
        <w:rPr>
          <w:rFonts w:asciiTheme="majorBidi" w:hAnsiTheme="majorBidi" w:cstheme="majorBidi"/>
          <w:sz w:val="20"/>
          <w:szCs w:val="20"/>
          <w:lang w:val="en-US"/>
        </w:rPr>
        <w:t>, p. 69 ;</w:t>
      </w:r>
      <w:r w:rsidRPr="00877187">
        <w:rPr>
          <w:rFonts w:asciiTheme="majorBidi" w:hAnsiTheme="majorBidi" w:cstheme="majorBidi"/>
          <w:sz w:val="20"/>
          <w:szCs w:val="20"/>
          <w:lang w:val="en-US"/>
        </w:rPr>
        <w:t xml:space="preserve"> P.M. </w:t>
      </w:r>
      <w:proofErr w:type="spellStart"/>
      <w:r w:rsidRPr="00877187">
        <w:rPr>
          <w:rFonts w:asciiTheme="majorBidi" w:hAnsiTheme="majorBidi" w:cstheme="majorBidi"/>
          <w:sz w:val="20"/>
          <w:szCs w:val="20"/>
          <w:lang w:val="en-US"/>
        </w:rPr>
        <w:t>Sijpesteijn</w:t>
      </w:r>
      <w:proofErr w:type="spellEnd"/>
      <w:r w:rsidRPr="00877187">
        <w:rPr>
          <w:rFonts w:asciiTheme="majorBidi" w:hAnsiTheme="majorBidi" w:cstheme="majorBidi"/>
          <w:sz w:val="20"/>
          <w:szCs w:val="20"/>
          <w:lang w:val="en-US"/>
        </w:rPr>
        <w:t xml:space="preserve">, </w:t>
      </w:r>
      <w:r w:rsidRPr="00877187">
        <w:rPr>
          <w:rFonts w:asciiTheme="majorBidi" w:hAnsiTheme="majorBidi" w:cstheme="majorBidi"/>
          <w:i/>
          <w:iCs/>
          <w:sz w:val="20"/>
          <w:szCs w:val="20"/>
          <w:lang w:val="en-US"/>
        </w:rPr>
        <w:t>Shaping a Muslim State</w:t>
      </w:r>
      <w:r w:rsidRPr="00877187">
        <w:rPr>
          <w:rFonts w:asciiTheme="majorBidi" w:hAnsiTheme="majorBidi" w:cstheme="majorBidi"/>
          <w:sz w:val="20"/>
          <w:szCs w:val="20"/>
          <w:lang w:val="en-US"/>
        </w:rPr>
        <w:t>, p. 87, 103, 126, 201, 208.</w:t>
      </w:r>
    </w:p>
  </w:footnote>
  <w:footnote w:id="54">
    <w:p w14:paraId="3EDA0A17" w14:textId="77777777" w:rsidR="004511AE" w:rsidRPr="00C32824" w:rsidRDefault="004511AE">
      <w:pPr>
        <w:pStyle w:val="Notedebasdepage"/>
        <w:rPr>
          <w:lang w:val="en-US"/>
        </w:rPr>
      </w:pPr>
      <w:r>
        <w:rPr>
          <w:rStyle w:val="Appelnotedebasdep"/>
        </w:rPr>
        <w:footnoteRef/>
      </w:r>
      <w:r w:rsidRPr="00C32824">
        <w:rPr>
          <w:lang w:val="en-US"/>
        </w:rPr>
        <w:t xml:space="preserve"> </w:t>
      </w:r>
      <w:r w:rsidRPr="00EF7321">
        <w:rPr>
          <w:lang w:val="en-US"/>
        </w:rPr>
        <w:t xml:space="preserve">J. Bruning, </w:t>
      </w:r>
      <w:r w:rsidRPr="00EF7321">
        <w:rPr>
          <w:i/>
          <w:iCs/>
          <w:lang w:val="en-US"/>
        </w:rPr>
        <w:t>The Rise of a Capital</w:t>
      </w:r>
      <w:r w:rsidRPr="00EF7321">
        <w:rPr>
          <w:lang w:val="en-US"/>
        </w:rPr>
        <w:t>, p. </w:t>
      </w:r>
      <w:r>
        <w:rPr>
          <w:lang w:val="en-US"/>
        </w:rPr>
        <w:t>123.</w:t>
      </w:r>
    </w:p>
  </w:footnote>
  <w:footnote w:id="55">
    <w:p w14:paraId="4DC1FD41" w14:textId="77777777" w:rsidR="004511AE" w:rsidRPr="00517827" w:rsidRDefault="004511AE">
      <w:pPr>
        <w:pStyle w:val="Notedebasdepage"/>
        <w:rPr>
          <w:lang w:val="de-DE"/>
        </w:rPr>
      </w:pPr>
      <w:r>
        <w:rPr>
          <w:rStyle w:val="Appelnotedebasdep"/>
        </w:rPr>
        <w:footnoteRef/>
      </w:r>
      <w:r w:rsidRPr="00C62BF6">
        <w:rPr>
          <w:lang w:val="it-IT"/>
        </w:rPr>
        <w:t xml:space="preserve"> </w:t>
      </w:r>
      <w:r w:rsidRPr="00C62BF6">
        <w:rPr>
          <w:lang w:val="it-IT"/>
        </w:rPr>
        <w:t xml:space="preserve">Al-Maqrīzī, </w:t>
      </w:r>
      <w:r w:rsidRPr="00C62BF6">
        <w:rPr>
          <w:i/>
          <w:iCs/>
          <w:lang w:val="it-IT"/>
        </w:rPr>
        <w:t>al-Mawāʿiẓ wa-l-iʿtibār</w:t>
      </w:r>
      <w:r w:rsidRPr="00C62BF6">
        <w:rPr>
          <w:lang w:val="it-IT"/>
        </w:rPr>
        <w:t xml:space="preserve">, </w:t>
      </w:r>
      <w:r w:rsidRPr="00C62BF6">
        <w:rPr>
          <w:rFonts w:asciiTheme="majorBidi" w:hAnsiTheme="majorBidi" w:cstheme="majorBidi"/>
          <w:lang w:val="it-IT"/>
        </w:rPr>
        <w:t>I, p. 451-452</w:t>
      </w:r>
      <w:r>
        <w:rPr>
          <w:rFonts w:asciiTheme="majorBidi" w:hAnsiTheme="majorBidi" w:cstheme="majorBidi"/>
          <w:lang w:val="it-IT"/>
        </w:rPr>
        <w:t xml:space="preserve">. </w:t>
      </w:r>
      <w:proofErr w:type="spellStart"/>
      <w:r w:rsidRPr="00517827">
        <w:rPr>
          <w:rFonts w:asciiTheme="majorBidi" w:hAnsiTheme="majorBidi" w:cstheme="majorBidi"/>
          <w:lang w:val="de-DE"/>
        </w:rPr>
        <w:t>Voir</w:t>
      </w:r>
      <w:proofErr w:type="spellEnd"/>
      <w:r w:rsidRPr="00517827">
        <w:rPr>
          <w:rFonts w:asciiTheme="majorBidi" w:hAnsiTheme="majorBidi" w:cstheme="majorBidi"/>
          <w:lang w:val="de-DE"/>
        </w:rPr>
        <w:t xml:space="preserve"> S. </w:t>
      </w:r>
      <w:proofErr w:type="spellStart"/>
      <w:r w:rsidRPr="00517827">
        <w:rPr>
          <w:rFonts w:asciiTheme="majorBidi" w:hAnsiTheme="majorBidi" w:cstheme="majorBidi"/>
          <w:lang w:val="de-DE"/>
        </w:rPr>
        <w:t>Bouderbala</w:t>
      </w:r>
      <w:proofErr w:type="spellEnd"/>
      <w:r w:rsidRPr="00517827">
        <w:rPr>
          <w:rFonts w:asciiTheme="majorBidi" w:hAnsiTheme="majorBidi" w:cstheme="majorBidi"/>
          <w:lang w:val="de-DE"/>
        </w:rPr>
        <w:t xml:space="preserve">, </w:t>
      </w:r>
      <w:proofErr w:type="spellStart"/>
      <w:r w:rsidRPr="00517827">
        <w:rPr>
          <w:rFonts w:asciiTheme="majorBidi" w:hAnsiTheme="majorBidi" w:cstheme="majorBidi"/>
          <w:i/>
          <w:iCs/>
          <w:lang w:val="de-DE"/>
        </w:rPr>
        <w:t>Ǧund</w:t>
      </w:r>
      <w:proofErr w:type="spellEnd"/>
      <w:r w:rsidRPr="00517827">
        <w:rPr>
          <w:rFonts w:asciiTheme="majorBidi" w:hAnsiTheme="majorBidi" w:cstheme="majorBidi"/>
          <w:i/>
          <w:iCs/>
          <w:lang w:val="de-DE"/>
        </w:rPr>
        <w:t xml:space="preserve"> </w:t>
      </w:r>
      <w:proofErr w:type="spellStart"/>
      <w:r w:rsidRPr="00517827">
        <w:rPr>
          <w:rFonts w:asciiTheme="majorBidi" w:hAnsiTheme="majorBidi" w:cstheme="majorBidi"/>
          <w:i/>
          <w:iCs/>
          <w:lang w:val="de-DE"/>
        </w:rPr>
        <w:t>Miṣr</w:t>
      </w:r>
      <w:proofErr w:type="spellEnd"/>
      <w:r w:rsidRPr="00517827">
        <w:rPr>
          <w:rFonts w:asciiTheme="majorBidi" w:hAnsiTheme="majorBidi" w:cstheme="majorBidi"/>
          <w:lang w:val="de-DE"/>
        </w:rPr>
        <w:t>, p. </w:t>
      </w:r>
      <w:r>
        <w:rPr>
          <w:rFonts w:asciiTheme="majorBidi" w:hAnsiTheme="majorBidi" w:cstheme="majorBidi"/>
          <w:lang w:val="de-DE"/>
        </w:rPr>
        <w:t>283-295.</w:t>
      </w:r>
    </w:p>
  </w:footnote>
  <w:footnote w:id="56">
    <w:p w14:paraId="261D8BD8" w14:textId="77777777" w:rsidR="004511AE" w:rsidRPr="00C62BF6" w:rsidRDefault="004511AE">
      <w:pPr>
        <w:pStyle w:val="Notedebasdepage"/>
        <w:rPr>
          <w:lang w:val="en-US"/>
        </w:rPr>
      </w:pPr>
      <w:r>
        <w:rPr>
          <w:rStyle w:val="Appelnotedebasdep"/>
        </w:rPr>
        <w:footnoteRef/>
      </w:r>
      <w:r w:rsidRPr="00C62BF6">
        <w:rPr>
          <w:lang w:val="en-US"/>
        </w:rPr>
        <w:t xml:space="preserve"> </w:t>
      </w:r>
      <w:r w:rsidRPr="00DF3BBB">
        <w:rPr>
          <w:rFonts w:asciiTheme="majorBidi" w:hAnsiTheme="majorBidi" w:cstheme="majorBidi"/>
          <w:lang w:val="en-US"/>
        </w:rPr>
        <w:t xml:space="preserve">S. Bouderbala, </w:t>
      </w:r>
      <w:proofErr w:type="spellStart"/>
      <w:r w:rsidRPr="00DF3BBB">
        <w:rPr>
          <w:rFonts w:asciiTheme="majorBidi" w:hAnsiTheme="majorBidi" w:cstheme="majorBidi"/>
          <w:i/>
          <w:iCs/>
          <w:lang w:val="en-US"/>
        </w:rPr>
        <w:t>Ǧund</w:t>
      </w:r>
      <w:proofErr w:type="spellEnd"/>
      <w:r w:rsidRPr="00DF3BBB">
        <w:rPr>
          <w:rFonts w:asciiTheme="majorBidi" w:hAnsiTheme="majorBidi" w:cstheme="majorBidi"/>
          <w:i/>
          <w:iCs/>
          <w:lang w:val="en-US"/>
        </w:rPr>
        <w:t xml:space="preserve"> </w:t>
      </w:r>
      <w:proofErr w:type="spellStart"/>
      <w:r w:rsidRPr="00DF3BBB">
        <w:rPr>
          <w:rFonts w:asciiTheme="majorBidi" w:hAnsiTheme="majorBidi" w:cstheme="majorBidi"/>
          <w:i/>
          <w:iCs/>
          <w:lang w:val="en-US"/>
        </w:rPr>
        <w:t>Miṣr</w:t>
      </w:r>
      <w:proofErr w:type="spellEnd"/>
      <w:r w:rsidRPr="00DF3BBB">
        <w:rPr>
          <w:rFonts w:asciiTheme="majorBidi" w:hAnsiTheme="majorBidi" w:cstheme="majorBidi"/>
          <w:lang w:val="en-US"/>
        </w:rPr>
        <w:t>, p. </w:t>
      </w:r>
      <w:r>
        <w:rPr>
          <w:rFonts w:asciiTheme="majorBidi" w:hAnsiTheme="majorBidi" w:cstheme="majorBidi"/>
          <w:lang w:val="en-US"/>
        </w:rPr>
        <w:t xml:space="preserve">277 </w:t>
      </w:r>
      <w:proofErr w:type="gramStart"/>
      <w:r w:rsidRPr="00DF3BBB">
        <w:rPr>
          <w:rFonts w:asciiTheme="majorBidi" w:hAnsiTheme="majorBidi" w:cstheme="majorBidi"/>
          <w:i/>
          <w:iCs/>
          <w:lang w:val="en-US"/>
        </w:rPr>
        <w:t>sq</w:t>
      </w:r>
      <w:r>
        <w:rPr>
          <w:rFonts w:asciiTheme="majorBidi" w:hAnsiTheme="majorBidi" w:cstheme="majorBidi"/>
          <w:lang w:val="en-US"/>
        </w:rPr>
        <w:t xml:space="preserve"> ;</w:t>
      </w:r>
      <w:proofErr w:type="gramEnd"/>
      <w:r>
        <w:rPr>
          <w:rFonts w:asciiTheme="majorBidi" w:hAnsiTheme="majorBidi" w:cstheme="majorBidi"/>
          <w:lang w:val="en-US"/>
        </w:rPr>
        <w:t xml:space="preserve"> </w:t>
      </w:r>
      <w:r>
        <w:rPr>
          <w:lang w:val="en-US"/>
        </w:rPr>
        <w:t xml:space="preserve">J. Bruning, </w:t>
      </w:r>
      <w:r w:rsidRPr="000B4D0A">
        <w:rPr>
          <w:i/>
          <w:iCs/>
          <w:lang w:val="en-US"/>
        </w:rPr>
        <w:t>The Rise of a Capital</w:t>
      </w:r>
      <w:r>
        <w:rPr>
          <w:lang w:val="en-US"/>
        </w:rPr>
        <w:t>, p. 40.</w:t>
      </w:r>
    </w:p>
  </w:footnote>
  <w:footnote w:id="57">
    <w:p w14:paraId="568AA027" w14:textId="77777777" w:rsidR="004511AE" w:rsidRPr="00027841" w:rsidRDefault="004511AE" w:rsidP="00027841">
      <w:pPr>
        <w:pStyle w:val="Notedebasdepage"/>
      </w:pPr>
      <w:r>
        <w:rPr>
          <w:rStyle w:val="Appelnotedebasdep"/>
        </w:rPr>
        <w:footnoteRef/>
      </w:r>
      <w:r w:rsidRPr="00027841">
        <w:t xml:space="preserve"> Voir par exemple </w:t>
      </w:r>
      <w:proofErr w:type="spellStart"/>
      <w:r>
        <w:t>a</w:t>
      </w:r>
      <w:r w:rsidRPr="00D61314">
        <w:t>l-Kindī</w:t>
      </w:r>
      <w:proofErr w:type="spellEnd"/>
      <w:r w:rsidRPr="00D61314">
        <w:t xml:space="preserve">, </w:t>
      </w:r>
      <w:proofErr w:type="spellStart"/>
      <w:r w:rsidRPr="00D61314">
        <w:rPr>
          <w:i/>
          <w:iCs/>
        </w:rPr>
        <w:t>Wulāt</w:t>
      </w:r>
      <w:proofErr w:type="spellEnd"/>
      <w:r w:rsidRPr="00D61314">
        <w:t>, p. </w:t>
      </w:r>
      <w:r>
        <w:t>38, 70, 79-80.</w:t>
      </w:r>
    </w:p>
  </w:footnote>
  <w:footnote w:id="58">
    <w:p w14:paraId="1F2EEB56" w14:textId="77777777" w:rsidR="004511AE" w:rsidRPr="00517827" w:rsidRDefault="004511AE" w:rsidP="00B265A7">
      <w:pPr>
        <w:pStyle w:val="Notedebasdepage"/>
        <w:rPr>
          <w:lang w:val="en-US"/>
        </w:rPr>
      </w:pPr>
      <w:r>
        <w:rPr>
          <w:rStyle w:val="Appelnotedebasdep"/>
        </w:rPr>
        <w:footnoteRef/>
      </w:r>
      <w:r w:rsidRPr="00517827">
        <w:rPr>
          <w:lang w:val="en-US"/>
        </w:rPr>
        <w:t xml:space="preserve"> </w:t>
      </w:r>
      <w:r w:rsidRPr="00AF36BF">
        <w:rPr>
          <w:rFonts w:asciiTheme="majorBidi" w:hAnsiTheme="majorBidi" w:cstheme="majorBidi"/>
          <w:lang w:val="en-US"/>
        </w:rPr>
        <w:t xml:space="preserve">S. Bouderbala, </w:t>
      </w:r>
      <w:proofErr w:type="spellStart"/>
      <w:r w:rsidRPr="00AF36BF">
        <w:rPr>
          <w:rFonts w:asciiTheme="majorBidi" w:hAnsiTheme="majorBidi" w:cstheme="majorBidi"/>
          <w:i/>
          <w:iCs/>
          <w:lang w:val="en-US"/>
        </w:rPr>
        <w:t>Ǧund</w:t>
      </w:r>
      <w:proofErr w:type="spellEnd"/>
      <w:r w:rsidRPr="00AF36BF">
        <w:rPr>
          <w:rFonts w:asciiTheme="majorBidi" w:hAnsiTheme="majorBidi" w:cstheme="majorBidi"/>
          <w:i/>
          <w:iCs/>
          <w:lang w:val="en-US"/>
        </w:rPr>
        <w:t xml:space="preserve"> </w:t>
      </w:r>
      <w:proofErr w:type="spellStart"/>
      <w:r w:rsidRPr="00AF36BF">
        <w:rPr>
          <w:rFonts w:asciiTheme="majorBidi" w:hAnsiTheme="majorBidi" w:cstheme="majorBidi"/>
          <w:i/>
          <w:iCs/>
          <w:lang w:val="en-US"/>
        </w:rPr>
        <w:t>Miṣr</w:t>
      </w:r>
      <w:proofErr w:type="spellEnd"/>
      <w:r w:rsidRPr="00AF36BF">
        <w:rPr>
          <w:rFonts w:asciiTheme="majorBidi" w:hAnsiTheme="majorBidi" w:cstheme="majorBidi"/>
          <w:lang w:val="en-US"/>
        </w:rPr>
        <w:t>, p. </w:t>
      </w:r>
      <w:r>
        <w:rPr>
          <w:rFonts w:asciiTheme="majorBidi" w:hAnsiTheme="majorBidi" w:cstheme="majorBidi"/>
          <w:lang w:val="en-US"/>
        </w:rPr>
        <w:t>281-</w:t>
      </w:r>
      <w:proofErr w:type="gramStart"/>
      <w:r>
        <w:rPr>
          <w:rFonts w:asciiTheme="majorBidi" w:hAnsiTheme="majorBidi" w:cstheme="majorBidi"/>
          <w:lang w:val="en-US"/>
        </w:rPr>
        <w:t>285 ;</w:t>
      </w:r>
      <w:proofErr w:type="gramEnd"/>
      <w:r>
        <w:rPr>
          <w:rFonts w:asciiTheme="majorBidi" w:hAnsiTheme="majorBidi" w:cstheme="majorBidi"/>
          <w:lang w:val="en-US"/>
        </w:rPr>
        <w:t xml:space="preserve"> </w:t>
      </w:r>
      <w:r w:rsidRPr="00877187">
        <w:rPr>
          <w:rFonts w:asciiTheme="majorBidi" w:hAnsiTheme="majorBidi" w:cstheme="majorBidi"/>
          <w:lang w:val="en-US"/>
        </w:rPr>
        <w:t>P.M. </w:t>
      </w:r>
      <w:proofErr w:type="spellStart"/>
      <w:r w:rsidRPr="00877187">
        <w:rPr>
          <w:rFonts w:asciiTheme="majorBidi" w:hAnsiTheme="majorBidi" w:cstheme="majorBidi"/>
          <w:lang w:val="en-US"/>
        </w:rPr>
        <w:t>Sijpesteijn</w:t>
      </w:r>
      <w:proofErr w:type="spellEnd"/>
      <w:r w:rsidRPr="00877187">
        <w:rPr>
          <w:rFonts w:asciiTheme="majorBidi" w:hAnsiTheme="majorBidi" w:cstheme="majorBidi"/>
          <w:lang w:val="en-US"/>
        </w:rPr>
        <w:t xml:space="preserve">, </w:t>
      </w:r>
      <w:r w:rsidRPr="00877187">
        <w:rPr>
          <w:rFonts w:asciiTheme="majorBidi" w:hAnsiTheme="majorBidi" w:cstheme="majorBidi"/>
          <w:i/>
          <w:iCs/>
          <w:lang w:val="en-US"/>
        </w:rPr>
        <w:t>Shaping a Muslim State</w:t>
      </w:r>
      <w:r w:rsidRPr="00877187">
        <w:rPr>
          <w:rFonts w:asciiTheme="majorBidi" w:hAnsiTheme="majorBidi" w:cstheme="majorBidi"/>
          <w:lang w:val="en-US"/>
        </w:rPr>
        <w:t>, p.</w:t>
      </w:r>
      <w:r>
        <w:rPr>
          <w:rFonts w:asciiTheme="majorBidi" w:hAnsiTheme="majorBidi" w:cstheme="majorBidi"/>
          <w:lang w:val="en-US"/>
        </w:rPr>
        <w:t> 60, 76 111 ;</w:t>
      </w:r>
      <w:r>
        <w:rPr>
          <w:lang w:val="en-US"/>
        </w:rPr>
        <w:t xml:space="preserve"> J. Bruning, </w:t>
      </w:r>
      <w:r w:rsidRPr="000B4D0A">
        <w:rPr>
          <w:i/>
          <w:iCs/>
          <w:lang w:val="en-US"/>
        </w:rPr>
        <w:t>The Rise of a Capital</w:t>
      </w:r>
      <w:r>
        <w:rPr>
          <w:lang w:val="en-US"/>
        </w:rPr>
        <w:t>, p. 44.</w:t>
      </w:r>
    </w:p>
  </w:footnote>
  <w:footnote w:id="59">
    <w:p w14:paraId="6606FCAF" w14:textId="6F54E19F" w:rsidR="004511AE" w:rsidRPr="00535450" w:rsidRDefault="004511AE">
      <w:pPr>
        <w:pStyle w:val="Notedebasdepage"/>
        <w:rPr>
          <w:lang w:val="en-US"/>
        </w:rPr>
      </w:pPr>
      <w:r>
        <w:rPr>
          <w:rStyle w:val="Appelnotedebasdep"/>
        </w:rPr>
        <w:footnoteRef/>
      </w:r>
      <w:r w:rsidRPr="00535450">
        <w:rPr>
          <w:lang w:val="en-US"/>
        </w:rPr>
        <w:t xml:space="preserve"> </w:t>
      </w:r>
      <w:r w:rsidR="00535450" w:rsidRPr="00535450">
        <w:rPr>
          <w:lang w:val="en-US"/>
        </w:rPr>
        <w:t xml:space="preserve">H.I. Bell, </w:t>
      </w:r>
      <w:r w:rsidR="00535450" w:rsidRPr="00535450">
        <w:rPr>
          <w:i/>
          <w:iCs/>
          <w:lang w:val="en-US"/>
        </w:rPr>
        <w:t xml:space="preserve">The </w:t>
      </w:r>
      <w:proofErr w:type="spellStart"/>
      <w:r w:rsidR="00535450" w:rsidRPr="00535450">
        <w:rPr>
          <w:i/>
          <w:iCs/>
          <w:lang w:val="en-US"/>
        </w:rPr>
        <w:t>Aphrodito</w:t>
      </w:r>
      <w:proofErr w:type="spellEnd"/>
      <w:r w:rsidR="00535450" w:rsidRPr="00535450">
        <w:rPr>
          <w:i/>
          <w:iCs/>
          <w:lang w:val="en-US"/>
        </w:rPr>
        <w:t xml:space="preserve"> Papyri</w:t>
      </w:r>
      <w:r w:rsidR="00535450" w:rsidRPr="00535450">
        <w:rPr>
          <w:lang w:val="en-US"/>
        </w:rPr>
        <w:t xml:space="preserve">, </w:t>
      </w:r>
      <w:r w:rsidR="00E6780E">
        <w:rPr>
          <w:lang w:val="en-US"/>
        </w:rPr>
        <w:t>p. </w:t>
      </w:r>
      <w:r w:rsidR="00535450" w:rsidRPr="00535450">
        <w:rPr>
          <w:lang w:val="en-US"/>
        </w:rPr>
        <w:t>xxxii-</w:t>
      </w:r>
      <w:proofErr w:type="gramStart"/>
      <w:r w:rsidR="00535450" w:rsidRPr="00535450">
        <w:rPr>
          <w:lang w:val="en-US"/>
        </w:rPr>
        <w:t>xxxiv ;</w:t>
      </w:r>
      <w:proofErr w:type="gramEnd"/>
      <w:r w:rsidR="00535450" w:rsidRPr="00535450">
        <w:rPr>
          <w:lang w:val="en-US"/>
        </w:rPr>
        <w:t xml:space="preserve"> </w:t>
      </w:r>
      <w:r w:rsidRPr="00535450">
        <w:rPr>
          <w:rFonts w:asciiTheme="majorBidi" w:hAnsiTheme="majorBidi" w:cstheme="majorBidi"/>
          <w:lang w:val="en-US"/>
        </w:rPr>
        <w:t xml:space="preserve">S. Bouderbala, </w:t>
      </w:r>
      <w:proofErr w:type="spellStart"/>
      <w:r w:rsidRPr="00535450">
        <w:rPr>
          <w:rFonts w:asciiTheme="majorBidi" w:hAnsiTheme="majorBidi" w:cstheme="majorBidi"/>
          <w:i/>
          <w:iCs/>
          <w:lang w:val="en-US"/>
        </w:rPr>
        <w:t>Ǧund</w:t>
      </w:r>
      <w:proofErr w:type="spellEnd"/>
      <w:r w:rsidRPr="00535450">
        <w:rPr>
          <w:rFonts w:asciiTheme="majorBidi" w:hAnsiTheme="majorBidi" w:cstheme="majorBidi"/>
          <w:i/>
          <w:iCs/>
          <w:lang w:val="en-US"/>
        </w:rPr>
        <w:t xml:space="preserve"> </w:t>
      </w:r>
      <w:proofErr w:type="spellStart"/>
      <w:r w:rsidRPr="00535450">
        <w:rPr>
          <w:rFonts w:asciiTheme="majorBidi" w:hAnsiTheme="majorBidi" w:cstheme="majorBidi"/>
          <w:i/>
          <w:iCs/>
          <w:lang w:val="en-US"/>
        </w:rPr>
        <w:t>Miṣr</w:t>
      </w:r>
      <w:proofErr w:type="spellEnd"/>
      <w:r w:rsidRPr="00535450">
        <w:rPr>
          <w:rFonts w:asciiTheme="majorBidi" w:hAnsiTheme="majorBidi" w:cstheme="majorBidi"/>
          <w:lang w:val="en-US"/>
        </w:rPr>
        <w:t>, p. 290.</w:t>
      </w:r>
    </w:p>
  </w:footnote>
  <w:footnote w:id="60">
    <w:p w14:paraId="3518B97D" w14:textId="77777777" w:rsidR="004511AE" w:rsidRPr="00754478" w:rsidRDefault="004511AE" w:rsidP="00754478">
      <w:pPr>
        <w:pStyle w:val="Notedebasdepage"/>
        <w:rPr>
          <w:lang w:val="en-US"/>
        </w:rPr>
      </w:pPr>
      <w:r>
        <w:rPr>
          <w:rStyle w:val="Appelnotedebasdep"/>
        </w:rPr>
        <w:footnoteRef/>
      </w:r>
      <w:r w:rsidRPr="00754478">
        <w:rPr>
          <w:lang w:val="en-US"/>
        </w:rPr>
        <w:t xml:space="preserve"> Al-</w:t>
      </w:r>
      <w:proofErr w:type="spellStart"/>
      <w:r w:rsidRPr="00754478">
        <w:rPr>
          <w:lang w:val="en-US"/>
        </w:rPr>
        <w:t>Kindī</w:t>
      </w:r>
      <w:proofErr w:type="spellEnd"/>
      <w:r w:rsidRPr="00754478">
        <w:rPr>
          <w:lang w:val="en-US"/>
        </w:rPr>
        <w:t xml:space="preserve">, </w:t>
      </w:r>
      <w:proofErr w:type="spellStart"/>
      <w:r w:rsidRPr="00754478">
        <w:rPr>
          <w:i/>
          <w:iCs/>
          <w:lang w:val="en-US"/>
        </w:rPr>
        <w:t>Wulāt</w:t>
      </w:r>
      <w:proofErr w:type="spellEnd"/>
      <w:r w:rsidRPr="00754478">
        <w:rPr>
          <w:lang w:val="en-US"/>
        </w:rPr>
        <w:t>, p. 12-</w:t>
      </w:r>
      <w:proofErr w:type="gramStart"/>
      <w:r w:rsidRPr="00754478">
        <w:rPr>
          <w:lang w:val="en-US"/>
        </w:rPr>
        <w:t>13 ;</w:t>
      </w:r>
      <w:proofErr w:type="gramEnd"/>
      <w:r w:rsidRPr="00754478">
        <w:rPr>
          <w:lang w:val="en-US"/>
        </w:rPr>
        <w:t xml:space="preserve"> R. </w:t>
      </w:r>
      <w:proofErr w:type="spellStart"/>
      <w:r w:rsidRPr="00754478">
        <w:rPr>
          <w:lang w:val="en-US"/>
        </w:rPr>
        <w:t>Seignobos</w:t>
      </w:r>
      <w:proofErr w:type="spellEnd"/>
      <w:r w:rsidRPr="00754478">
        <w:rPr>
          <w:lang w:val="en-US"/>
        </w:rPr>
        <w:t xml:space="preserve">, </w:t>
      </w:r>
      <w:proofErr w:type="spellStart"/>
      <w:r w:rsidRPr="00754478">
        <w:rPr>
          <w:i/>
          <w:iCs/>
          <w:lang w:val="en-US"/>
        </w:rPr>
        <w:t>L’Égypte</w:t>
      </w:r>
      <w:proofErr w:type="spellEnd"/>
      <w:r w:rsidRPr="00754478">
        <w:rPr>
          <w:i/>
          <w:iCs/>
          <w:lang w:val="en-US"/>
        </w:rPr>
        <w:t xml:space="preserve"> et la Nubie</w:t>
      </w:r>
      <w:r w:rsidRPr="00754478">
        <w:rPr>
          <w:lang w:val="en-US"/>
        </w:rPr>
        <w:t xml:space="preserve">, p. 32-52 ; </w:t>
      </w:r>
      <w:r w:rsidRPr="00754478">
        <w:rPr>
          <w:rFonts w:asciiTheme="majorBidi" w:hAnsiTheme="majorBidi" w:cstheme="majorBidi"/>
          <w:lang w:val="en-US"/>
        </w:rPr>
        <w:t>M. Hinds et H. Sakkout, « A Letter from the Governor of Egypt ».</w:t>
      </w:r>
    </w:p>
  </w:footnote>
  <w:footnote w:id="61">
    <w:p w14:paraId="1090CA2D" w14:textId="77777777" w:rsidR="004511AE" w:rsidRPr="00E224D3" w:rsidRDefault="004511AE">
      <w:pPr>
        <w:pStyle w:val="Notedebasdepage"/>
        <w:rPr>
          <w:lang w:val="en-US"/>
        </w:rPr>
      </w:pPr>
      <w:r>
        <w:rPr>
          <w:rStyle w:val="Appelnotedebasdep"/>
        </w:rPr>
        <w:footnoteRef/>
      </w:r>
      <w:r w:rsidRPr="00E224D3">
        <w:rPr>
          <w:lang w:val="en-US"/>
        </w:rPr>
        <w:t xml:space="preserve"> </w:t>
      </w:r>
      <w:r w:rsidRPr="00EF7321">
        <w:rPr>
          <w:lang w:val="en-US"/>
        </w:rPr>
        <w:t xml:space="preserve">J. Bruning, </w:t>
      </w:r>
      <w:r w:rsidRPr="00EF7321">
        <w:rPr>
          <w:i/>
          <w:iCs/>
          <w:lang w:val="en-US"/>
        </w:rPr>
        <w:t>The Rise of a Capital</w:t>
      </w:r>
      <w:r w:rsidRPr="00EF7321">
        <w:rPr>
          <w:lang w:val="en-US"/>
        </w:rPr>
        <w:t>, p. </w:t>
      </w:r>
      <w:r>
        <w:rPr>
          <w:lang w:val="en-US"/>
        </w:rPr>
        <w:t>97-106.</w:t>
      </w:r>
    </w:p>
  </w:footnote>
  <w:footnote w:id="62">
    <w:p w14:paraId="1DA8EB0E" w14:textId="77777777" w:rsidR="004511AE" w:rsidRPr="00142C02" w:rsidRDefault="004511AE" w:rsidP="00CE5384">
      <w:pPr>
        <w:pStyle w:val="Notedebasdepage"/>
        <w:rPr>
          <w:lang w:val="en-US"/>
        </w:rPr>
      </w:pPr>
      <w:r>
        <w:rPr>
          <w:rStyle w:val="Appelnotedebasdep"/>
        </w:rPr>
        <w:footnoteRef/>
      </w:r>
      <w:r w:rsidRPr="00142C02">
        <w:rPr>
          <w:lang w:val="en-US"/>
        </w:rPr>
        <w:t xml:space="preserve"> </w:t>
      </w:r>
      <w:r w:rsidRPr="000B4D0A">
        <w:rPr>
          <w:lang w:val="en-US"/>
        </w:rPr>
        <w:t>Al-</w:t>
      </w:r>
      <w:proofErr w:type="spellStart"/>
      <w:r w:rsidRPr="000B4D0A">
        <w:rPr>
          <w:lang w:val="en-US"/>
        </w:rPr>
        <w:t>Kindī</w:t>
      </w:r>
      <w:proofErr w:type="spellEnd"/>
      <w:r w:rsidRPr="000B4D0A">
        <w:rPr>
          <w:lang w:val="en-US"/>
        </w:rPr>
        <w:t xml:space="preserve">, </w:t>
      </w:r>
      <w:proofErr w:type="spellStart"/>
      <w:r w:rsidRPr="000B4D0A">
        <w:rPr>
          <w:i/>
          <w:iCs/>
          <w:lang w:val="en-US"/>
        </w:rPr>
        <w:t>Wulāt</w:t>
      </w:r>
      <w:proofErr w:type="spellEnd"/>
      <w:r w:rsidRPr="000B4D0A">
        <w:rPr>
          <w:lang w:val="en-US"/>
        </w:rPr>
        <w:t>, p. </w:t>
      </w:r>
      <w:r>
        <w:rPr>
          <w:lang w:val="en-US"/>
        </w:rPr>
        <w:t>14-</w:t>
      </w:r>
      <w:proofErr w:type="gramStart"/>
      <w:r>
        <w:rPr>
          <w:lang w:val="en-US"/>
        </w:rPr>
        <w:t>19 ;</w:t>
      </w:r>
      <w:proofErr w:type="gramEnd"/>
      <w:r>
        <w:rPr>
          <w:lang w:val="en-US"/>
        </w:rPr>
        <w:t xml:space="preserve"> al-</w:t>
      </w:r>
      <w:proofErr w:type="spellStart"/>
      <w:r>
        <w:rPr>
          <w:lang w:val="en-US"/>
        </w:rPr>
        <w:t>Balāḏurī</w:t>
      </w:r>
      <w:proofErr w:type="spellEnd"/>
      <w:r>
        <w:rPr>
          <w:lang w:val="en-US"/>
        </w:rPr>
        <w:t xml:space="preserve">, </w:t>
      </w:r>
      <w:proofErr w:type="spellStart"/>
      <w:r w:rsidRPr="00BD0648">
        <w:rPr>
          <w:i/>
          <w:iCs/>
          <w:lang w:val="en-US"/>
        </w:rPr>
        <w:t>Ansāb</w:t>
      </w:r>
      <w:proofErr w:type="spellEnd"/>
      <w:r w:rsidRPr="00BD0648">
        <w:rPr>
          <w:i/>
          <w:iCs/>
          <w:lang w:val="en-US"/>
        </w:rPr>
        <w:t xml:space="preserve"> al-</w:t>
      </w:r>
      <w:proofErr w:type="spellStart"/>
      <w:r w:rsidRPr="00BD0648">
        <w:rPr>
          <w:i/>
          <w:iCs/>
          <w:lang w:val="en-US"/>
        </w:rPr>
        <w:t>ašrāf</w:t>
      </w:r>
      <w:proofErr w:type="spellEnd"/>
      <w:r>
        <w:rPr>
          <w:lang w:val="en-US"/>
        </w:rPr>
        <w:t xml:space="preserve">, II, p. 343-345 ; </w:t>
      </w:r>
      <w:r w:rsidRPr="00633239">
        <w:rPr>
          <w:lang w:val="en-US"/>
        </w:rPr>
        <w:t xml:space="preserve">M. Hinds, « The Murder of the Caliph </w:t>
      </w:r>
      <w:proofErr w:type="spellStart"/>
      <w:r>
        <w:rPr>
          <w:lang w:val="en-US"/>
        </w:rPr>
        <w:t>ʿUthmân</w:t>
      </w:r>
      <w:proofErr w:type="spellEnd"/>
      <w:r w:rsidRPr="00207901">
        <w:rPr>
          <w:lang w:val="en-US"/>
        </w:rPr>
        <w:t> »</w:t>
      </w:r>
      <w:r>
        <w:rPr>
          <w:lang w:val="en-US"/>
        </w:rPr>
        <w:t>, p. 452-458.</w:t>
      </w:r>
    </w:p>
  </w:footnote>
  <w:footnote w:id="63">
    <w:p w14:paraId="744E2F3B" w14:textId="77777777" w:rsidR="004511AE" w:rsidRPr="00B83AF6" w:rsidRDefault="004511AE" w:rsidP="00B83AF6">
      <w:pPr>
        <w:pStyle w:val="Notedebasdepage"/>
        <w:rPr>
          <w:lang w:val="en-US"/>
        </w:rPr>
      </w:pPr>
      <w:r>
        <w:rPr>
          <w:rStyle w:val="Appelnotedebasdep"/>
        </w:rPr>
        <w:footnoteRef/>
      </w:r>
      <w:r w:rsidRPr="00B83AF6">
        <w:rPr>
          <w:lang w:val="en-US"/>
        </w:rPr>
        <w:t xml:space="preserve"> </w:t>
      </w:r>
      <w:r w:rsidRPr="000B4D0A">
        <w:rPr>
          <w:lang w:val="en-US"/>
        </w:rPr>
        <w:t>Al-</w:t>
      </w:r>
      <w:proofErr w:type="spellStart"/>
      <w:r w:rsidRPr="000B4D0A">
        <w:rPr>
          <w:lang w:val="en-US"/>
        </w:rPr>
        <w:t>Kindī</w:t>
      </w:r>
      <w:proofErr w:type="spellEnd"/>
      <w:r w:rsidRPr="000B4D0A">
        <w:rPr>
          <w:lang w:val="en-US"/>
        </w:rPr>
        <w:t xml:space="preserve">, </w:t>
      </w:r>
      <w:proofErr w:type="spellStart"/>
      <w:r w:rsidRPr="000B4D0A">
        <w:rPr>
          <w:i/>
          <w:iCs/>
          <w:lang w:val="en-US"/>
        </w:rPr>
        <w:t>Wulāt</w:t>
      </w:r>
      <w:proofErr w:type="spellEnd"/>
      <w:r w:rsidRPr="000B4D0A">
        <w:rPr>
          <w:lang w:val="en-US"/>
        </w:rPr>
        <w:t>, p. </w:t>
      </w:r>
      <w:r>
        <w:rPr>
          <w:lang w:val="en-US"/>
        </w:rPr>
        <w:t>19-31.</w:t>
      </w:r>
    </w:p>
  </w:footnote>
  <w:footnote w:id="64">
    <w:p w14:paraId="7676DEA5" w14:textId="77777777" w:rsidR="004511AE" w:rsidRPr="00CB4329" w:rsidRDefault="004511AE">
      <w:pPr>
        <w:pStyle w:val="Notedebasdepage"/>
        <w:rPr>
          <w:lang w:val="en-US"/>
        </w:rPr>
      </w:pPr>
      <w:r>
        <w:rPr>
          <w:rStyle w:val="Appelnotedebasdep"/>
        </w:rPr>
        <w:footnoteRef/>
      </w:r>
      <w:r w:rsidRPr="00CB4329">
        <w:rPr>
          <w:lang w:val="en-US"/>
        </w:rPr>
        <w:t xml:space="preserve"> </w:t>
      </w:r>
      <w:r w:rsidRPr="00F60F0A">
        <w:rPr>
          <w:lang w:val="en-US"/>
        </w:rPr>
        <w:t>Al-</w:t>
      </w:r>
      <w:proofErr w:type="spellStart"/>
      <w:r w:rsidRPr="00F60F0A">
        <w:rPr>
          <w:lang w:val="en-US"/>
        </w:rPr>
        <w:t>Kindī</w:t>
      </w:r>
      <w:proofErr w:type="spellEnd"/>
      <w:r w:rsidRPr="00F60F0A">
        <w:rPr>
          <w:lang w:val="en-US"/>
        </w:rPr>
        <w:t xml:space="preserve">, </w:t>
      </w:r>
      <w:proofErr w:type="spellStart"/>
      <w:r w:rsidRPr="00F60F0A">
        <w:rPr>
          <w:i/>
          <w:iCs/>
          <w:lang w:val="en-US"/>
        </w:rPr>
        <w:t>Wulāt</w:t>
      </w:r>
      <w:proofErr w:type="spellEnd"/>
      <w:r w:rsidRPr="00F60F0A">
        <w:rPr>
          <w:lang w:val="en-US"/>
        </w:rPr>
        <w:t>, p. 40-48.</w:t>
      </w:r>
    </w:p>
  </w:footnote>
  <w:footnote w:id="65">
    <w:p w14:paraId="494855A7" w14:textId="77777777" w:rsidR="004511AE" w:rsidRPr="0006756A" w:rsidRDefault="004511AE">
      <w:pPr>
        <w:pStyle w:val="Notedebasdepage"/>
        <w:rPr>
          <w:lang w:val="en-US"/>
        </w:rPr>
      </w:pPr>
      <w:r>
        <w:rPr>
          <w:rStyle w:val="Appelnotedebasdep"/>
        </w:rPr>
        <w:footnoteRef/>
      </w:r>
      <w:r w:rsidRPr="0006756A">
        <w:rPr>
          <w:lang w:val="en-US"/>
        </w:rPr>
        <w:t xml:space="preserve"> </w:t>
      </w:r>
      <w:r w:rsidRPr="00F60F0A">
        <w:rPr>
          <w:lang w:val="en-US"/>
        </w:rPr>
        <w:t>Al-</w:t>
      </w:r>
      <w:proofErr w:type="spellStart"/>
      <w:r w:rsidRPr="00F60F0A">
        <w:rPr>
          <w:lang w:val="en-US"/>
        </w:rPr>
        <w:t>Kindī</w:t>
      </w:r>
      <w:proofErr w:type="spellEnd"/>
      <w:r w:rsidRPr="00F60F0A">
        <w:rPr>
          <w:lang w:val="en-US"/>
        </w:rPr>
        <w:t xml:space="preserve">, </w:t>
      </w:r>
      <w:proofErr w:type="spellStart"/>
      <w:r w:rsidRPr="00F60F0A">
        <w:rPr>
          <w:i/>
          <w:iCs/>
          <w:lang w:val="en-US"/>
        </w:rPr>
        <w:t>Wulāt</w:t>
      </w:r>
      <w:proofErr w:type="spellEnd"/>
      <w:r w:rsidRPr="00F60F0A">
        <w:rPr>
          <w:lang w:val="en-US"/>
        </w:rPr>
        <w:t>, p. </w:t>
      </w:r>
      <w:r>
        <w:rPr>
          <w:lang w:val="en-US"/>
        </w:rPr>
        <w:t>64.</w:t>
      </w:r>
    </w:p>
  </w:footnote>
  <w:footnote w:id="66">
    <w:p w14:paraId="770ACF4A" w14:textId="77777777" w:rsidR="004511AE" w:rsidRPr="0041325C" w:rsidRDefault="004511AE">
      <w:pPr>
        <w:pStyle w:val="Notedebasdepage"/>
        <w:rPr>
          <w:lang w:val="en-US"/>
        </w:rPr>
      </w:pPr>
      <w:r>
        <w:rPr>
          <w:rStyle w:val="Appelnotedebasdep"/>
        </w:rPr>
        <w:footnoteRef/>
      </w:r>
      <w:r w:rsidRPr="0041325C">
        <w:rPr>
          <w:lang w:val="en-US"/>
        </w:rPr>
        <w:t xml:space="preserve"> </w:t>
      </w:r>
      <w:r>
        <w:rPr>
          <w:lang w:val="en-US"/>
        </w:rPr>
        <w:t xml:space="preserve">J. van Ess, </w:t>
      </w:r>
      <w:r w:rsidRPr="0041325C">
        <w:rPr>
          <w:i/>
          <w:iCs/>
          <w:lang w:val="en-US"/>
        </w:rPr>
        <w:t>Theology and Society</w:t>
      </w:r>
      <w:r w:rsidRPr="0041325C">
        <w:rPr>
          <w:lang w:val="en-US"/>
        </w:rPr>
        <w:t>, II, p. </w:t>
      </w:r>
      <w:r>
        <w:rPr>
          <w:lang w:val="en-US"/>
        </w:rPr>
        <w:t>806.</w:t>
      </w:r>
    </w:p>
  </w:footnote>
  <w:footnote w:id="67">
    <w:p w14:paraId="74BF5219" w14:textId="77777777" w:rsidR="004511AE" w:rsidRPr="00D62E43" w:rsidRDefault="004511AE" w:rsidP="00673A00">
      <w:pPr>
        <w:pStyle w:val="Notedebasdepage"/>
        <w:rPr>
          <w:lang w:val="en-US"/>
        </w:rPr>
      </w:pPr>
      <w:r w:rsidRPr="00E5501A">
        <w:rPr>
          <w:rStyle w:val="Appelnotedebasdep"/>
        </w:rPr>
        <w:footnoteRef/>
      </w:r>
      <w:r w:rsidRPr="00D62E43">
        <w:rPr>
          <w:lang w:val="en-US"/>
        </w:rPr>
        <w:t xml:space="preserve"> Al-</w:t>
      </w:r>
      <w:proofErr w:type="spellStart"/>
      <w:r w:rsidRPr="00D62E43">
        <w:rPr>
          <w:lang w:val="en-US"/>
        </w:rPr>
        <w:t>Kindī</w:t>
      </w:r>
      <w:proofErr w:type="spellEnd"/>
      <w:r w:rsidRPr="00D62E43">
        <w:rPr>
          <w:lang w:val="en-US"/>
        </w:rPr>
        <w:t xml:space="preserve">, </w:t>
      </w:r>
      <w:proofErr w:type="spellStart"/>
      <w:r w:rsidRPr="00D62E43">
        <w:rPr>
          <w:i/>
          <w:iCs/>
          <w:lang w:val="en-US"/>
        </w:rPr>
        <w:t>Wulāt</w:t>
      </w:r>
      <w:proofErr w:type="spellEnd"/>
      <w:r w:rsidRPr="00D62E43">
        <w:rPr>
          <w:lang w:val="en-US"/>
        </w:rPr>
        <w:t>, p. 85-</w:t>
      </w:r>
      <w:proofErr w:type="gramStart"/>
      <w:r w:rsidRPr="00D62E43">
        <w:rPr>
          <w:lang w:val="en-US"/>
        </w:rPr>
        <w:t>93 ;</w:t>
      </w:r>
      <w:proofErr w:type="gramEnd"/>
      <w:r w:rsidRPr="00D62E43">
        <w:rPr>
          <w:lang w:val="en-US"/>
        </w:rPr>
        <w:t xml:space="preserve"> H. Kennedy, « Egypt as a Province », p. 75-76.</w:t>
      </w:r>
    </w:p>
  </w:footnote>
  <w:footnote w:id="68">
    <w:p w14:paraId="6ABD91F9" w14:textId="77777777" w:rsidR="004511AE" w:rsidRPr="00222197" w:rsidRDefault="004511AE" w:rsidP="001D5B57">
      <w:pPr>
        <w:pStyle w:val="Notedebasdepage"/>
        <w:rPr>
          <w:lang w:val="en-US"/>
        </w:rPr>
      </w:pPr>
      <w:r>
        <w:rPr>
          <w:rStyle w:val="Appelnotedebasdep"/>
        </w:rPr>
        <w:footnoteRef/>
      </w:r>
      <w:r w:rsidRPr="00222197">
        <w:rPr>
          <w:lang w:val="en-US"/>
        </w:rPr>
        <w:t xml:space="preserve"> </w:t>
      </w:r>
      <w:r w:rsidRPr="000B4D0A">
        <w:rPr>
          <w:lang w:val="en-US"/>
        </w:rPr>
        <w:t>Al-</w:t>
      </w:r>
      <w:proofErr w:type="spellStart"/>
      <w:r w:rsidRPr="000B4D0A">
        <w:rPr>
          <w:lang w:val="en-US"/>
        </w:rPr>
        <w:t>Kindī</w:t>
      </w:r>
      <w:proofErr w:type="spellEnd"/>
      <w:r w:rsidRPr="000B4D0A">
        <w:rPr>
          <w:lang w:val="en-US"/>
        </w:rPr>
        <w:t xml:space="preserve">, </w:t>
      </w:r>
      <w:proofErr w:type="spellStart"/>
      <w:r w:rsidRPr="000B4D0A">
        <w:rPr>
          <w:i/>
          <w:iCs/>
          <w:lang w:val="en-US"/>
        </w:rPr>
        <w:t>Wulāt</w:t>
      </w:r>
      <w:proofErr w:type="spellEnd"/>
      <w:r w:rsidRPr="000B4D0A">
        <w:rPr>
          <w:lang w:val="en-US"/>
        </w:rPr>
        <w:t>, p. </w:t>
      </w:r>
      <w:r>
        <w:rPr>
          <w:lang w:val="en-US"/>
        </w:rPr>
        <w:t>93-</w:t>
      </w:r>
      <w:proofErr w:type="gramStart"/>
      <w:r>
        <w:rPr>
          <w:lang w:val="en-US"/>
        </w:rPr>
        <w:t>97</w:t>
      </w:r>
      <w:r w:rsidRPr="000B4D0A">
        <w:rPr>
          <w:lang w:val="en-US"/>
        </w:rPr>
        <w:t> </w:t>
      </w:r>
      <w:r>
        <w:rPr>
          <w:lang w:val="en-US"/>
        </w:rPr>
        <w:t>;</w:t>
      </w:r>
      <w:proofErr w:type="gramEnd"/>
      <w:r>
        <w:rPr>
          <w:lang w:val="en-US"/>
        </w:rPr>
        <w:t xml:space="preserve"> J. Bruning, </w:t>
      </w:r>
      <w:r w:rsidRPr="000B4D0A">
        <w:rPr>
          <w:i/>
          <w:iCs/>
          <w:lang w:val="en-US"/>
        </w:rPr>
        <w:t>The Rise of a Capital</w:t>
      </w:r>
      <w:r>
        <w:rPr>
          <w:lang w:val="en-US"/>
        </w:rPr>
        <w:t>, p. 19.</w:t>
      </w:r>
    </w:p>
  </w:footnote>
  <w:footnote w:id="69">
    <w:p w14:paraId="0595F845" w14:textId="77777777" w:rsidR="004511AE" w:rsidRPr="005379D9" w:rsidRDefault="004511AE">
      <w:pPr>
        <w:pStyle w:val="Notedebasdepage"/>
        <w:rPr>
          <w:lang w:val="en-US"/>
        </w:rPr>
      </w:pPr>
      <w:r>
        <w:rPr>
          <w:rStyle w:val="Appelnotedebasdep"/>
        </w:rPr>
        <w:footnoteRef/>
      </w:r>
      <w:r w:rsidRPr="005379D9">
        <w:rPr>
          <w:lang w:val="en-US"/>
        </w:rPr>
        <w:t xml:space="preserve"> </w:t>
      </w:r>
      <w:r w:rsidRPr="000B4D0A">
        <w:rPr>
          <w:lang w:val="en-US"/>
        </w:rPr>
        <w:t>Al-</w:t>
      </w:r>
      <w:proofErr w:type="spellStart"/>
      <w:r w:rsidRPr="000B4D0A">
        <w:rPr>
          <w:lang w:val="en-US"/>
        </w:rPr>
        <w:t>Kindī</w:t>
      </w:r>
      <w:proofErr w:type="spellEnd"/>
      <w:r w:rsidRPr="000B4D0A">
        <w:rPr>
          <w:lang w:val="en-US"/>
        </w:rPr>
        <w:t xml:space="preserve">, </w:t>
      </w:r>
      <w:proofErr w:type="spellStart"/>
      <w:r w:rsidRPr="000B4D0A">
        <w:rPr>
          <w:i/>
          <w:iCs/>
          <w:lang w:val="en-US"/>
        </w:rPr>
        <w:t>Wulāt</w:t>
      </w:r>
      <w:proofErr w:type="spellEnd"/>
      <w:r w:rsidRPr="000B4D0A">
        <w:rPr>
          <w:lang w:val="en-US"/>
        </w:rPr>
        <w:t>, p. </w:t>
      </w:r>
      <w:r>
        <w:rPr>
          <w:lang w:val="en-US"/>
        </w:rPr>
        <w:t>98-100.</w:t>
      </w:r>
    </w:p>
  </w:footnote>
  <w:footnote w:id="70">
    <w:p w14:paraId="65621760" w14:textId="77777777" w:rsidR="004511AE" w:rsidRPr="007D3307" w:rsidRDefault="004511AE">
      <w:pPr>
        <w:pStyle w:val="Notedebasdepage"/>
        <w:rPr>
          <w:lang w:val="en-US"/>
        </w:rPr>
      </w:pPr>
      <w:r>
        <w:rPr>
          <w:rStyle w:val="Appelnotedebasdep"/>
        </w:rPr>
        <w:footnoteRef/>
      </w:r>
      <w:r w:rsidRPr="007D3307">
        <w:rPr>
          <w:lang w:val="en-US"/>
        </w:rPr>
        <w:t xml:space="preserve"> H. Kennedy, « Central</w:t>
      </w:r>
      <w:r>
        <w:rPr>
          <w:lang w:val="en-US"/>
        </w:rPr>
        <w:t xml:space="preserve"> Government</w:t>
      </w:r>
      <w:r w:rsidRPr="007D3307">
        <w:rPr>
          <w:lang w:val="en-US"/>
        </w:rPr>
        <w:t> », p. 32</w:t>
      </w:r>
      <w:r>
        <w:rPr>
          <w:lang w:val="en-US"/>
        </w:rPr>
        <w:t>-33</w:t>
      </w:r>
      <w:r w:rsidRPr="007D3307">
        <w:rPr>
          <w:lang w:val="en-US"/>
        </w:rPr>
        <w:t>.</w:t>
      </w:r>
    </w:p>
  </w:footnote>
  <w:footnote w:id="71">
    <w:p w14:paraId="7F27B36F" w14:textId="347B0615" w:rsidR="004511AE" w:rsidRDefault="004511AE" w:rsidP="00201AE4">
      <w:pPr>
        <w:pStyle w:val="Notedebasdepage"/>
      </w:pPr>
      <w:r>
        <w:rPr>
          <w:rStyle w:val="Appelnotedebasdep"/>
        </w:rPr>
        <w:footnoteRef/>
      </w:r>
      <w:r>
        <w:t xml:space="preserve"> Voir par exemple </w:t>
      </w:r>
      <w:proofErr w:type="spellStart"/>
      <w:r>
        <w:t>al-Kindī</w:t>
      </w:r>
      <w:proofErr w:type="spellEnd"/>
      <w:r>
        <w:t xml:space="preserve">, </w:t>
      </w:r>
      <w:proofErr w:type="spellStart"/>
      <w:r w:rsidRPr="00247144">
        <w:rPr>
          <w:i/>
          <w:iCs/>
        </w:rPr>
        <w:t>Wulāt</w:t>
      </w:r>
      <w:proofErr w:type="spellEnd"/>
      <w:r>
        <w:t>, p. 135, 137.</w:t>
      </w:r>
    </w:p>
  </w:footnote>
  <w:footnote w:id="72">
    <w:p w14:paraId="311BA94E" w14:textId="77777777" w:rsidR="004511AE" w:rsidRPr="00E130C9" w:rsidRDefault="004511AE">
      <w:pPr>
        <w:pStyle w:val="Notedebasdepage"/>
        <w:rPr>
          <w:lang w:val="en-US"/>
        </w:rPr>
      </w:pPr>
      <w:r>
        <w:rPr>
          <w:rStyle w:val="Appelnotedebasdep"/>
        </w:rPr>
        <w:footnoteRef/>
      </w:r>
      <w:r w:rsidRPr="00E130C9">
        <w:rPr>
          <w:lang w:val="en-US"/>
        </w:rPr>
        <w:t xml:space="preserve"> H. Kennedy, « Egypt as a Province »</w:t>
      </w:r>
      <w:r>
        <w:rPr>
          <w:lang w:val="en-US"/>
        </w:rPr>
        <w:t>, p. 77.</w:t>
      </w:r>
    </w:p>
  </w:footnote>
  <w:footnote w:id="73">
    <w:p w14:paraId="0D3AD21B" w14:textId="2E962668" w:rsidR="004511AE" w:rsidRPr="00AA1CF4" w:rsidRDefault="004511AE">
      <w:pPr>
        <w:pStyle w:val="Notedebasdepage"/>
      </w:pPr>
      <w:r>
        <w:rPr>
          <w:rStyle w:val="Appelnotedebasdep"/>
        </w:rPr>
        <w:footnoteRef/>
      </w:r>
      <w:r w:rsidRPr="00AA1CF4">
        <w:t xml:space="preserve"> </w:t>
      </w:r>
      <w:proofErr w:type="spellStart"/>
      <w:r w:rsidRPr="00AA1CF4">
        <w:t>Al-Kindī</w:t>
      </w:r>
      <w:proofErr w:type="spellEnd"/>
      <w:r w:rsidRPr="00AA1CF4">
        <w:t xml:space="preserve">, </w:t>
      </w:r>
      <w:proofErr w:type="spellStart"/>
      <w:r w:rsidRPr="00AA1CF4">
        <w:rPr>
          <w:i/>
          <w:iCs/>
        </w:rPr>
        <w:t>Wulāt</w:t>
      </w:r>
      <w:proofErr w:type="spellEnd"/>
      <w:r w:rsidRPr="00AA1CF4">
        <w:t xml:space="preserve">, p. 111-115. Sur la sensibilité chiite de certains </w:t>
      </w:r>
      <w:r>
        <w:t xml:space="preserve">Égyptiens au </w:t>
      </w:r>
      <w:proofErr w:type="spellStart"/>
      <w:r w:rsidR="00D83879" w:rsidRPr="00D83879">
        <w:rPr>
          <w:smallCaps/>
        </w:rPr>
        <w:t>ii</w:t>
      </w:r>
      <w:r w:rsidR="00D83879" w:rsidRPr="00535450">
        <w:rPr>
          <w:vertAlign w:val="superscript"/>
        </w:rPr>
        <w:t>e</w:t>
      </w:r>
      <w:proofErr w:type="spellEnd"/>
      <w:r w:rsidR="00D83879">
        <w:t>/</w:t>
      </w:r>
      <w:proofErr w:type="spellStart"/>
      <w:r w:rsidR="00D83879" w:rsidRPr="00D83879">
        <w:rPr>
          <w:smallCaps/>
        </w:rPr>
        <w:t>viii</w:t>
      </w:r>
      <w:r w:rsidR="00D83879" w:rsidRPr="00535450">
        <w:rPr>
          <w:vertAlign w:val="superscript"/>
        </w:rPr>
        <w:t>e</w:t>
      </w:r>
      <w:proofErr w:type="spellEnd"/>
      <w:r>
        <w:t xml:space="preserve"> siècle, voir </w:t>
      </w:r>
      <w:r w:rsidRPr="00AA1CF4">
        <w:t xml:space="preserve">J. van </w:t>
      </w:r>
      <w:proofErr w:type="spellStart"/>
      <w:r w:rsidRPr="00AA1CF4">
        <w:t>Ess</w:t>
      </w:r>
      <w:proofErr w:type="spellEnd"/>
      <w:r w:rsidRPr="00AA1CF4">
        <w:t xml:space="preserve">, </w:t>
      </w:r>
      <w:proofErr w:type="spellStart"/>
      <w:r w:rsidRPr="00AA1CF4">
        <w:rPr>
          <w:i/>
          <w:iCs/>
        </w:rPr>
        <w:t>Theology</w:t>
      </w:r>
      <w:proofErr w:type="spellEnd"/>
      <w:r w:rsidRPr="00AA1CF4">
        <w:rPr>
          <w:i/>
          <w:iCs/>
        </w:rPr>
        <w:t xml:space="preserve"> and Society</w:t>
      </w:r>
      <w:r w:rsidRPr="00AA1CF4">
        <w:t>, I</w:t>
      </w:r>
      <w:r>
        <w:t>I, p. 803-806.</w:t>
      </w:r>
    </w:p>
  </w:footnote>
  <w:footnote w:id="74">
    <w:p w14:paraId="249B1533" w14:textId="0A50125B" w:rsidR="004511AE" w:rsidRPr="00207901" w:rsidRDefault="004511AE" w:rsidP="00573D5B">
      <w:pPr>
        <w:pStyle w:val="Notedebasdepage"/>
      </w:pPr>
      <w:r>
        <w:rPr>
          <w:rStyle w:val="Appelnotedebasdep"/>
        </w:rPr>
        <w:footnoteRef/>
      </w:r>
      <w:r w:rsidRPr="00207901">
        <w:t xml:space="preserve"> </w:t>
      </w:r>
      <w:proofErr w:type="spellStart"/>
      <w:r w:rsidRPr="00207901">
        <w:t>Al-Kindī</w:t>
      </w:r>
      <w:proofErr w:type="spellEnd"/>
      <w:r w:rsidRPr="00207901">
        <w:t xml:space="preserve">, </w:t>
      </w:r>
      <w:proofErr w:type="spellStart"/>
      <w:r w:rsidRPr="00207901">
        <w:rPr>
          <w:i/>
          <w:iCs/>
        </w:rPr>
        <w:t>Wulāt</w:t>
      </w:r>
      <w:proofErr w:type="spellEnd"/>
      <w:r w:rsidRPr="00207901">
        <w:t xml:space="preserve">, p. 124, 126, 128-130 ; Ibn </w:t>
      </w:r>
      <w:proofErr w:type="spellStart"/>
      <w:r w:rsidRPr="00207901">
        <w:t>Ta</w:t>
      </w:r>
      <w:r w:rsidR="00573D5B">
        <w:t>ġ</w:t>
      </w:r>
      <w:r w:rsidRPr="00207901">
        <w:t>rī</w:t>
      </w:r>
      <w:proofErr w:type="spellEnd"/>
      <w:r w:rsidRPr="00207901">
        <w:t xml:space="preserve"> </w:t>
      </w:r>
      <w:proofErr w:type="spellStart"/>
      <w:r w:rsidRPr="00207901">
        <w:t>Birdī</w:t>
      </w:r>
      <w:proofErr w:type="spellEnd"/>
      <w:r w:rsidRPr="00207901">
        <w:t xml:space="preserve">, </w:t>
      </w:r>
      <w:r w:rsidRPr="00207901">
        <w:rPr>
          <w:i/>
          <w:iCs/>
        </w:rPr>
        <w:t>al-</w:t>
      </w:r>
      <w:proofErr w:type="spellStart"/>
      <w:r w:rsidRPr="00207901">
        <w:rPr>
          <w:i/>
          <w:iCs/>
        </w:rPr>
        <w:t>Nujūm</w:t>
      </w:r>
      <w:proofErr w:type="spellEnd"/>
      <w:r w:rsidRPr="00207901">
        <w:rPr>
          <w:i/>
          <w:iCs/>
        </w:rPr>
        <w:t xml:space="preserve"> al-</w:t>
      </w:r>
      <w:proofErr w:type="spellStart"/>
      <w:r w:rsidRPr="00207901">
        <w:rPr>
          <w:i/>
          <w:iCs/>
        </w:rPr>
        <w:t>zāhira</w:t>
      </w:r>
      <w:proofErr w:type="spellEnd"/>
      <w:r w:rsidRPr="00207901">
        <w:t>, II, p. 60-61.</w:t>
      </w:r>
    </w:p>
  </w:footnote>
  <w:footnote w:id="75">
    <w:p w14:paraId="6C8912A0" w14:textId="77777777" w:rsidR="004511AE" w:rsidRPr="00207901" w:rsidRDefault="004511AE" w:rsidP="009A142D">
      <w:pPr>
        <w:pStyle w:val="Notedebasdepage"/>
      </w:pPr>
      <w:r>
        <w:rPr>
          <w:rStyle w:val="Appelnotedebasdep"/>
        </w:rPr>
        <w:footnoteRef/>
      </w:r>
      <w:r w:rsidRPr="00207901">
        <w:t xml:space="preserve"> </w:t>
      </w:r>
      <w:proofErr w:type="spellStart"/>
      <w:r w:rsidRPr="00207901">
        <w:t>Al-Kindī</w:t>
      </w:r>
      <w:proofErr w:type="spellEnd"/>
      <w:r w:rsidRPr="00207901">
        <w:t xml:space="preserve">, </w:t>
      </w:r>
      <w:proofErr w:type="spellStart"/>
      <w:r w:rsidRPr="00207901">
        <w:rPr>
          <w:i/>
          <w:iCs/>
        </w:rPr>
        <w:t>Wulāt</w:t>
      </w:r>
      <w:proofErr w:type="spellEnd"/>
      <w:r w:rsidRPr="00207901">
        <w:t>, p. 95.</w:t>
      </w:r>
    </w:p>
  </w:footnote>
  <w:footnote w:id="76">
    <w:p w14:paraId="619C80CE" w14:textId="77777777" w:rsidR="004511AE" w:rsidRPr="00207901" w:rsidRDefault="004511AE" w:rsidP="009A142D">
      <w:pPr>
        <w:pStyle w:val="Notedebasdepage"/>
      </w:pPr>
      <w:r>
        <w:rPr>
          <w:rStyle w:val="Appelnotedebasdep"/>
        </w:rPr>
        <w:footnoteRef/>
      </w:r>
      <w:r w:rsidRPr="00207901">
        <w:t xml:space="preserve"> </w:t>
      </w:r>
      <w:proofErr w:type="spellStart"/>
      <w:r w:rsidRPr="00207901">
        <w:t>Al-Kindī</w:t>
      </w:r>
      <w:proofErr w:type="spellEnd"/>
      <w:r w:rsidRPr="00207901">
        <w:t xml:space="preserve">, </w:t>
      </w:r>
      <w:proofErr w:type="spellStart"/>
      <w:r w:rsidRPr="00207901">
        <w:rPr>
          <w:i/>
          <w:iCs/>
        </w:rPr>
        <w:t>Wulāt</w:t>
      </w:r>
      <w:proofErr w:type="spellEnd"/>
      <w:r w:rsidRPr="00207901">
        <w:t>, p. 102 ; al-</w:t>
      </w:r>
      <w:proofErr w:type="spellStart"/>
      <w:r w:rsidRPr="00207901">
        <w:t>Maqrīzī</w:t>
      </w:r>
      <w:proofErr w:type="spellEnd"/>
      <w:r w:rsidRPr="00207901">
        <w:t xml:space="preserve">, </w:t>
      </w:r>
      <w:r w:rsidRPr="00207901">
        <w:rPr>
          <w:i/>
          <w:iCs/>
        </w:rPr>
        <w:t>al-</w:t>
      </w:r>
      <w:proofErr w:type="spellStart"/>
      <w:r w:rsidRPr="00207901">
        <w:rPr>
          <w:i/>
          <w:iCs/>
        </w:rPr>
        <w:t>Mawāʿīẓ</w:t>
      </w:r>
      <w:proofErr w:type="spellEnd"/>
      <w:r w:rsidRPr="00207901">
        <w:rPr>
          <w:i/>
          <w:iCs/>
        </w:rPr>
        <w:t xml:space="preserve"> </w:t>
      </w:r>
      <w:proofErr w:type="spellStart"/>
      <w:r w:rsidRPr="00207901">
        <w:rPr>
          <w:i/>
          <w:iCs/>
        </w:rPr>
        <w:t>wa</w:t>
      </w:r>
      <w:proofErr w:type="spellEnd"/>
      <w:r w:rsidRPr="00207901">
        <w:rPr>
          <w:i/>
          <w:iCs/>
        </w:rPr>
        <w:t>-l-</w:t>
      </w:r>
      <w:proofErr w:type="spellStart"/>
      <w:r w:rsidRPr="00207901">
        <w:rPr>
          <w:i/>
          <w:iCs/>
        </w:rPr>
        <w:t>iʿtibār</w:t>
      </w:r>
      <w:proofErr w:type="spellEnd"/>
      <w:r w:rsidRPr="00207901">
        <w:t>, II, p. 56-57 ; S. </w:t>
      </w:r>
      <w:proofErr w:type="spellStart"/>
      <w:r w:rsidRPr="00207901">
        <w:t>Bouderbala</w:t>
      </w:r>
      <w:proofErr w:type="spellEnd"/>
      <w:r w:rsidRPr="00207901">
        <w:t xml:space="preserve">, </w:t>
      </w:r>
      <w:proofErr w:type="spellStart"/>
      <w:r w:rsidRPr="00207901">
        <w:rPr>
          <w:i/>
          <w:iCs/>
        </w:rPr>
        <w:t>Ǧund</w:t>
      </w:r>
      <w:proofErr w:type="spellEnd"/>
      <w:r w:rsidRPr="00207901">
        <w:rPr>
          <w:i/>
          <w:iCs/>
        </w:rPr>
        <w:t xml:space="preserve"> </w:t>
      </w:r>
      <w:proofErr w:type="spellStart"/>
      <w:r w:rsidRPr="00207901">
        <w:rPr>
          <w:i/>
          <w:iCs/>
        </w:rPr>
        <w:t>Miṣr</w:t>
      </w:r>
      <w:proofErr w:type="spellEnd"/>
      <w:r w:rsidRPr="00207901">
        <w:t>, p. 253.</w:t>
      </w:r>
    </w:p>
  </w:footnote>
  <w:footnote w:id="77">
    <w:p w14:paraId="4C064244" w14:textId="77777777" w:rsidR="004511AE" w:rsidRPr="00207901" w:rsidRDefault="004511AE" w:rsidP="009A142D">
      <w:pPr>
        <w:pStyle w:val="Notedebasdepage"/>
      </w:pPr>
      <w:r>
        <w:rPr>
          <w:rStyle w:val="Appelnotedebasdep"/>
        </w:rPr>
        <w:footnoteRef/>
      </w:r>
      <w:r w:rsidRPr="00207901">
        <w:t xml:space="preserve"> </w:t>
      </w:r>
      <w:proofErr w:type="spellStart"/>
      <w:r w:rsidRPr="00207901">
        <w:t>Al-Kindī</w:t>
      </w:r>
      <w:proofErr w:type="spellEnd"/>
      <w:r w:rsidRPr="00207901">
        <w:t xml:space="preserve">, </w:t>
      </w:r>
      <w:proofErr w:type="spellStart"/>
      <w:r w:rsidRPr="00207901">
        <w:rPr>
          <w:i/>
          <w:iCs/>
        </w:rPr>
        <w:t>Wulāt</w:t>
      </w:r>
      <w:proofErr w:type="spellEnd"/>
      <w:r w:rsidRPr="00207901">
        <w:t>, p. 115.</w:t>
      </w:r>
    </w:p>
  </w:footnote>
  <w:footnote w:id="78">
    <w:p w14:paraId="272905F8" w14:textId="77777777" w:rsidR="004511AE" w:rsidRPr="00207901" w:rsidRDefault="004511AE" w:rsidP="009A142D">
      <w:pPr>
        <w:pStyle w:val="Notedebasdepage"/>
      </w:pPr>
      <w:r>
        <w:rPr>
          <w:rStyle w:val="Appelnotedebasdep"/>
        </w:rPr>
        <w:footnoteRef/>
      </w:r>
      <w:r w:rsidRPr="00207901">
        <w:t xml:space="preserve"> Al-</w:t>
      </w:r>
      <w:proofErr w:type="spellStart"/>
      <w:r w:rsidRPr="00207901">
        <w:t>Maqrīzī</w:t>
      </w:r>
      <w:proofErr w:type="spellEnd"/>
      <w:r w:rsidRPr="00207901">
        <w:t xml:space="preserve">, </w:t>
      </w:r>
      <w:r w:rsidRPr="00207901">
        <w:rPr>
          <w:i/>
          <w:iCs/>
        </w:rPr>
        <w:t>al-</w:t>
      </w:r>
      <w:proofErr w:type="spellStart"/>
      <w:r w:rsidRPr="00207901">
        <w:rPr>
          <w:i/>
          <w:iCs/>
        </w:rPr>
        <w:t>Mawāʿiẓ</w:t>
      </w:r>
      <w:proofErr w:type="spellEnd"/>
      <w:r w:rsidRPr="00207901">
        <w:rPr>
          <w:i/>
          <w:iCs/>
        </w:rPr>
        <w:t xml:space="preserve"> </w:t>
      </w:r>
      <w:proofErr w:type="spellStart"/>
      <w:r w:rsidRPr="00207901">
        <w:rPr>
          <w:i/>
          <w:iCs/>
        </w:rPr>
        <w:t>wa</w:t>
      </w:r>
      <w:proofErr w:type="spellEnd"/>
      <w:r w:rsidRPr="00207901">
        <w:rPr>
          <w:i/>
          <w:iCs/>
        </w:rPr>
        <w:t>-l-</w:t>
      </w:r>
      <w:proofErr w:type="spellStart"/>
      <w:r w:rsidRPr="00207901">
        <w:rPr>
          <w:i/>
          <w:iCs/>
        </w:rPr>
        <w:t>iʿtibār</w:t>
      </w:r>
      <w:proofErr w:type="spellEnd"/>
      <w:r w:rsidRPr="00207901">
        <w:t>, II, p. 56-57 ; A. </w:t>
      </w:r>
      <w:proofErr w:type="spellStart"/>
      <w:r w:rsidRPr="00207901">
        <w:t>Fu’ād</w:t>
      </w:r>
      <w:proofErr w:type="spellEnd"/>
      <w:r w:rsidRPr="00207901">
        <w:t xml:space="preserve"> Sayyid, </w:t>
      </w:r>
      <w:r w:rsidRPr="00207901">
        <w:rPr>
          <w:i/>
          <w:iCs/>
        </w:rPr>
        <w:t>La capitale de l’Égypte</w:t>
      </w:r>
      <w:r w:rsidRPr="00207901">
        <w:t>, p. 28-34.</w:t>
      </w:r>
    </w:p>
  </w:footnote>
  <w:footnote w:id="79">
    <w:p w14:paraId="6BD6B7B5" w14:textId="77777777" w:rsidR="004511AE" w:rsidRDefault="004511AE">
      <w:pPr>
        <w:pStyle w:val="Notedebasdepage"/>
      </w:pPr>
      <w:r>
        <w:rPr>
          <w:rStyle w:val="Appelnotedebasdep"/>
        </w:rPr>
        <w:footnoteRef/>
      </w:r>
      <w:r>
        <w:t xml:space="preserve"> M. Tillier, </w:t>
      </w:r>
      <w:r w:rsidRPr="00EB2D9D">
        <w:rPr>
          <w:i/>
          <w:iCs/>
        </w:rPr>
        <w:t>L’invention du cadi</w:t>
      </w:r>
      <w:r>
        <w:t>, p. 202.</w:t>
      </w:r>
    </w:p>
  </w:footnote>
  <w:footnote w:id="80">
    <w:p w14:paraId="275298EF" w14:textId="77777777" w:rsidR="004511AE" w:rsidRDefault="004511AE">
      <w:pPr>
        <w:pStyle w:val="Notedebasdepage"/>
      </w:pPr>
      <w:r>
        <w:rPr>
          <w:rStyle w:val="Appelnotedebasdep"/>
        </w:rPr>
        <w:footnoteRef/>
      </w:r>
      <w:r>
        <w:t xml:space="preserve"> Voir M. Tillier, « Deux papyrus judiciaires de </w:t>
      </w:r>
      <w:proofErr w:type="spellStart"/>
      <w:r>
        <w:t>Fusṭāṭ</w:t>
      </w:r>
      <w:proofErr w:type="spellEnd"/>
      <w:r>
        <w:t> ».</w:t>
      </w:r>
    </w:p>
  </w:footnote>
  <w:footnote w:id="81">
    <w:p w14:paraId="26C1DE2B" w14:textId="77777777" w:rsidR="004511AE" w:rsidRDefault="004511AE">
      <w:pPr>
        <w:pStyle w:val="Notedebasdepage"/>
      </w:pPr>
      <w:r>
        <w:rPr>
          <w:rStyle w:val="Appelnotedebasdep"/>
        </w:rPr>
        <w:footnoteRef/>
      </w:r>
      <w:r>
        <w:t xml:space="preserve"> M. Tillier, </w:t>
      </w:r>
      <w:r w:rsidRPr="00EB2D9D">
        <w:rPr>
          <w:i/>
          <w:iCs/>
        </w:rPr>
        <w:t>L’invention du cadi</w:t>
      </w:r>
      <w:r>
        <w:t>, p. 214.</w:t>
      </w:r>
    </w:p>
  </w:footnote>
  <w:footnote w:id="82">
    <w:p w14:paraId="7674ED30" w14:textId="77777777" w:rsidR="004511AE" w:rsidRDefault="004511AE" w:rsidP="00754478">
      <w:pPr>
        <w:pStyle w:val="Notedebasdepage"/>
      </w:pPr>
      <w:r>
        <w:rPr>
          <w:rStyle w:val="Appelnotedebasdep"/>
        </w:rPr>
        <w:footnoteRef/>
      </w:r>
      <w:r>
        <w:t xml:space="preserve"> M. Tillier, </w:t>
      </w:r>
      <w:r w:rsidRPr="00EB2D9D">
        <w:rPr>
          <w:i/>
          <w:iCs/>
        </w:rPr>
        <w:t>L’invention du cadi</w:t>
      </w:r>
      <w:r>
        <w:t>, p. 210-212.</w:t>
      </w:r>
    </w:p>
  </w:footnote>
  <w:footnote w:id="83">
    <w:p w14:paraId="7EBC34E8" w14:textId="77777777" w:rsidR="004511AE" w:rsidRDefault="004511AE" w:rsidP="005B1AF0">
      <w:pPr>
        <w:pStyle w:val="Notedebasdepage"/>
      </w:pPr>
      <w:r>
        <w:rPr>
          <w:rStyle w:val="Appelnotedebasdep"/>
        </w:rPr>
        <w:footnoteRef/>
      </w:r>
      <w:r>
        <w:t xml:space="preserve"> M. Tillier, </w:t>
      </w:r>
      <w:r w:rsidRPr="00EB2D9D">
        <w:rPr>
          <w:i/>
          <w:iCs/>
        </w:rPr>
        <w:t>L’invention du cadi</w:t>
      </w:r>
      <w:r>
        <w:t>, p. 312-315.</w:t>
      </w:r>
    </w:p>
  </w:footnote>
  <w:footnote w:id="84">
    <w:p w14:paraId="1546ACD5" w14:textId="77777777" w:rsidR="004511AE" w:rsidRPr="00E14905" w:rsidRDefault="004511AE" w:rsidP="00D30F03">
      <w:pPr>
        <w:pStyle w:val="Notedebasdepage"/>
      </w:pPr>
      <w:r>
        <w:rPr>
          <w:rStyle w:val="Appelnotedebasdep"/>
        </w:rPr>
        <w:footnoteRef/>
      </w:r>
      <w:r w:rsidRPr="00E14905">
        <w:rPr>
          <w:lang w:val="en-US"/>
        </w:rPr>
        <w:t xml:space="preserve"> </w:t>
      </w:r>
      <w:r>
        <w:rPr>
          <w:lang w:val="en-US"/>
        </w:rPr>
        <w:t>H. </w:t>
      </w:r>
      <w:r w:rsidRPr="003773DC">
        <w:rPr>
          <w:color w:val="000000"/>
          <w:lang w:val="en-US"/>
        </w:rPr>
        <w:t>Kennedy, « Central</w:t>
      </w:r>
      <w:r>
        <w:rPr>
          <w:color w:val="000000"/>
          <w:lang w:val="en-US"/>
        </w:rPr>
        <w:t xml:space="preserve"> Government</w:t>
      </w:r>
      <w:r w:rsidRPr="003773DC">
        <w:rPr>
          <w:color w:val="000000"/>
          <w:lang w:val="en-US"/>
        </w:rPr>
        <w:t> », p. 36-</w:t>
      </w:r>
      <w:proofErr w:type="gramStart"/>
      <w:r w:rsidRPr="003773DC">
        <w:rPr>
          <w:color w:val="000000"/>
          <w:lang w:val="en-US"/>
        </w:rPr>
        <w:t>37 ;</w:t>
      </w:r>
      <w:proofErr w:type="gramEnd"/>
      <w:r w:rsidRPr="003773DC">
        <w:rPr>
          <w:color w:val="000000"/>
          <w:lang w:val="en-US"/>
        </w:rPr>
        <w:t xml:space="preserve"> </w:t>
      </w:r>
      <w:r w:rsidRPr="00E14905">
        <w:rPr>
          <w:lang w:val="en-US"/>
        </w:rPr>
        <w:t xml:space="preserve">M. Tillier, </w:t>
      </w:r>
      <w:r w:rsidRPr="00332B17">
        <w:rPr>
          <w:lang w:val="en-US"/>
        </w:rPr>
        <w:t>« </w:t>
      </w:r>
      <w:r w:rsidRPr="00332B17">
        <w:rPr>
          <w:lang w:val="en-GB"/>
        </w:rPr>
        <w:t>Legal Knowledge</w:t>
      </w:r>
      <w:r>
        <w:rPr>
          <w:lang w:val="en-GB"/>
        </w:rPr>
        <w:t>”</w:t>
      </w:r>
      <w:r>
        <w:rPr>
          <w:lang w:val="en-US"/>
        </w:rPr>
        <w:t xml:space="preserve">, p. 200-202. </w:t>
      </w:r>
      <w:r w:rsidRPr="00E14905">
        <w:t xml:space="preserve">Voir la liste des cadis de </w:t>
      </w:r>
      <w:proofErr w:type="spellStart"/>
      <w:r w:rsidRPr="00E14905">
        <w:t>Fusṭāṭ</w:t>
      </w:r>
      <w:proofErr w:type="spellEnd"/>
      <w:r w:rsidRPr="00E14905">
        <w:t xml:space="preserve"> dans </w:t>
      </w:r>
      <w:proofErr w:type="spellStart"/>
      <w:r w:rsidRPr="00E14905">
        <w:t>al-Kindī</w:t>
      </w:r>
      <w:proofErr w:type="spellEnd"/>
      <w:r w:rsidRPr="00E14905">
        <w:t xml:space="preserve">, </w:t>
      </w:r>
      <w:r w:rsidRPr="00E14905">
        <w:rPr>
          <w:i/>
          <w:iCs/>
        </w:rPr>
        <w:t>Histoire des cadis égyptiens</w:t>
      </w:r>
      <w:r w:rsidRPr="00E14905">
        <w:t>, p. </w:t>
      </w:r>
      <w:r>
        <w:t>28-29.</w:t>
      </w:r>
    </w:p>
  </w:footnote>
  <w:footnote w:id="85">
    <w:p w14:paraId="5361274B" w14:textId="77777777" w:rsidR="004511AE" w:rsidRDefault="004511AE" w:rsidP="00195CF8">
      <w:pPr>
        <w:pStyle w:val="Notedebasdepage"/>
      </w:pPr>
      <w:r>
        <w:rPr>
          <w:rStyle w:val="Appelnotedebasdep"/>
        </w:rPr>
        <w:footnoteRef/>
      </w:r>
      <w:r>
        <w:t xml:space="preserve"> </w:t>
      </w:r>
      <w:proofErr w:type="spellStart"/>
      <w:r>
        <w:t>Al-Kindī</w:t>
      </w:r>
      <w:proofErr w:type="spellEnd"/>
      <w:r>
        <w:t xml:space="preserve">, </w:t>
      </w:r>
      <w:r w:rsidRPr="00195CF8">
        <w:rPr>
          <w:i/>
          <w:iCs/>
        </w:rPr>
        <w:t>Histoire des cadis égyptiens</w:t>
      </w:r>
      <w:r>
        <w:t>, p. 221, 226-228, 231, 235-236.</w:t>
      </w:r>
    </w:p>
  </w:footnote>
  <w:footnote w:id="86">
    <w:p w14:paraId="512D3FC3" w14:textId="77777777" w:rsidR="004511AE" w:rsidRDefault="004511AE" w:rsidP="00243DCD">
      <w:pPr>
        <w:pStyle w:val="Notedebasdepage"/>
      </w:pPr>
      <w:r>
        <w:rPr>
          <w:rStyle w:val="Appelnotedebasdep"/>
        </w:rPr>
        <w:footnoteRef/>
      </w:r>
      <w:r>
        <w:t xml:space="preserve"> Voir Ch. Robin, « Matériaux pour une prosopographie de l’Arabie antique », notamment p. 166, 179, 181, 193-194.</w:t>
      </w:r>
    </w:p>
  </w:footnote>
  <w:footnote w:id="87">
    <w:p w14:paraId="4FF3FBAC" w14:textId="77777777" w:rsidR="004511AE" w:rsidRDefault="004511AE" w:rsidP="00243DCD">
      <w:pPr>
        <w:pStyle w:val="Notedebasdepage"/>
      </w:pPr>
      <w:r>
        <w:rPr>
          <w:rStyle w:val="Appelnotedebasdep"/>
        </w:rPr>
        <w:footnoteRef/>
      </w:r>
      <w:r>
        <w:t xml:space="preserve"> Voir J.-Cl. </w:t>
      </w:r>
      <w:proofErr w:type="spellStart"/>
      <w:r>
        <w:t>Vadet</w:t>
      </w:r>
      <w:proofErr w:type="spellEnd"/>
      <w:r>
        <w:t>, « </w:t>
      </w:r>
      <w:r w:rsidRPr="0011420A">
        <w:t>L’</w:t>
      </w:r>
      <w:r>
        <w:t>‘</w:t>
      </w:r>
      <w:r w:rsidRPr="0011420A">
        <w:t>acculturation</w:t>
      </w:r>
      <w:r>
        <w:t>’</w:t>
      </w:r>
      <w:r w:rsidRPr="0011420A">
        <w:t xml:space="preserve"> des sud-arabiques</w:t>
      </w:r>
      <w:r>
        <w:t> ».</w:t>
      </w:r>
    </w:p>
  </w:footnote>
  <w:footnote w:id="88">
    <w:p w14:paraId="5E0ADB89" w14:textId="518089C2" w:rsidR="004511AE" w:rsidRPr="00D25AB8" w:rsidRDefault="004511AE" w:rsidP="00C65AEF">
      <w:pPr>
        <w:pStyle w:val="Notedebasdepage"/>
      </w:pPr>
      <w:r>
        <w:rPr>
          <w:rStyle w:val="Appelnotedebasdep"/>
        </w:rPr>
        <w:footnoteRef/>
      </w:r>
      <w:r w:rsidRPr="00D25AB8">
        <w:t xml:space="preserve"> Ibn </w:t>
      </w:r>
      <w:proofErr w:type="spellStart"/>
      <w:r w:rsidRPr="00D25AB8">
        <w:t>ʿAbd</w:t>
      </w:r>
      <w:proofErr w:type="spellEnd"/>
      <w:r w:rsidRPr="00D25AB8">
        <w:t xml:space="preserve"> al-</w:t>
      </w:r>
      <w:proofErr w:type="spellStart"/>
      <w:r w:rsidRPr="00D25AB8">
        <w:t>Ḥakam</w:t>
      </w:r>
      <w:proofErr w:type="spellEnd"/>
      <w:r w:rsidRPr="00D25AB8">
        <w:t xml:space="preserve">, </w:t>
      </w:r>
      <w:proofErr w:type="spellStart"/>
      <w:r w:rsidRPr="00D25AB8">
        <w:rPr>
          <w:i/>
          <w:iCs/>
        </w:rPr>
        <w:t>Futūḥ</w:t>
      </w:r>
      <w:proofErr w:type="spellEnd"/>
      <w:r w:rsidR="00201AE4">
        <w:rPr>
          <w:i/>
          <w:iCs/>
        </w:rPr>
        <w:t xml:space="preserve"> </w:t>
      </w:r>
      <w:proofErr w:type="spellStart"/>
      <w:r w:rsidR="00201AE4">
        <w:rPr>
          <w:i/>
          <w:iCs/>
        </w:rPr>
        <w:t>Miṣr</w:t>
      </w:r>
      <w:proofErr w:type="spellEnd"/>
      <w:r w:rsidRPr="00D25AB8">
        <w:t>, p. </w:t>
      </w:r>
      <w:r>
        <w:t>141-143 ; S. </w:t>
      </w:r>
      <w:proofErr w:type="spellStart"/>
      <w:r>
        <w:t>Bouderbala</w:t>
      </w:r>
      <w:proofErr w:type="spellEnd"/>
      <w:r>
        <w:t xml:space="preserve">, </w:t>
      </w:r>
      <w:proofErr w:type="spellStart"/>
      <w:r w:rsidRPr="00D25AB8">
        <w:rPr>
          <w:i/>
          <w:iCs/>
        </w:rPr>
        <w:t>Ǧund</w:t>
      </w:r>
      <w:proofErr w:type="spellEnd"/>
      <w:r w:rsidRPr="00D25AB8">
        <w:rPr>
          <w:i/>
          <w:iCs/>
        </w:rPr>
        <w:t xml:space="preserve"> </w:t>
      </w:r>
      <w:proofErr w:type="spellStart"/>
      <w:r w:rsidRPr="00D25AB8">
        <w:rPr>
          <w:i/>
          <w:iCs/>
        </w:rPr>
        <w:t>Miṣr</w:t>
      </w:r>
      <w:proofErr w:type="spellEnd"/>
      <w:r>
        <w:t>, p. 151-154.</w:t>
      </w:r>
    </w:p>
  </w:footnote>
  <w:footnote w:id="89">
    <w:p w14:paraId="6194FFBE" w14:textId="643D037B" w:rsidR="004511AE" w:rsidRPr="00BE3CC3" w:rsidRDefault="004511AE" w:rsidP="00DF1A0A">
      <w:pPr>
        <w:pStyle w:val="Notedebasdepage"/>
        <w:rPr>
          <w:lang w:val="en-US"/>
        </w:rPr>
      </w:pPr>
      <w:r>
        <w:rPr>
          <w:rStyle w:val="Appelnotedebasdep"/>
        </w:rPr>
        <w:footnoteRef/>
      </w:r>
      <w:r w:rsidRPr="00BE3CC3">
        <w:rPr>
          <w:lang w:val="en-US"/>
        </w:rPr>
        <w:t xml:space="preserve"> </w:t>
      </w:r>
      <w:r>
        <w:rPr>
          <w:lang w:val="en-US"/>
        </w:rPr>
        <w:t xml:space="preserve">K. Morimoto, </w:t>
      </w:r>
      <w:r w:rsidRPr="00110685">
        <w:rPr>
          <w:i/>
          <w:iCs/>
          <w:lang w:val="en-US"/>
        </w:rPr>
        <w:t>The Fiscal Administration</w:t>
      </w:r>
      <w:r>
        <w:rPr>
          <w:lang w:val="en-US"/>
        </w:rPr>
        <w:t xml:space="preserve">, p. 25, 41, 81, </w:t>
      </w:r>
      <w:proofErr w:type="gramStart"/>
      <w:r>
        <w:rPr>
          <w:lang w:val="en-US"/>
        </w:rPr>
        <w:t>143 ;</w:t>
      </w:r>
      <w:proofErr w:type="gramEnd"/>
      <w:r>
        <w:rPr>
          <w:lang w:val="en-US"/>
        </w:rPr>
        <w:t xml:space="preserve"> </w:t>
      </w:r>
      <w:r w:rsidR="00DF1A0A">
        <w:rPr>
          <w:lang w:val="en-US"/>
        </w:rPr>
        <w:t xml:space="preserve">F. Morelli, </w:t>
      </w:r>
      <w:r w:rsidR="00DF1A0A" w:rsidRPr="00DF1A0A">
        <w:rPr>
          <w:i/>
          <w:iCs/>
          <w:lang w:val="en-US"/>
        </w:rPr>
        <w:t xml:space="preserve">Olio e </w:t>
      </w:r>
      <w:proofErr w:type="spellStart"/>
      <w:r w:rsidR="00DF1A0A" w:rsidRPr="00DF1A0A">
        <w:rPr>
          <w:i/>
          <w:iCs/>
          <w:lang w:val="en-US"/>
        </w:rPr>
        <w:t>retribuzioni</w:t>
      </w:r>
      <w:proofErr w:type="spellEnd"/>
      <w:r w:rsidR="00DF1A0A">
        <w:rPr>
          <w:lang w:val="en-US"/>
        </w:rPr>
        <w:t xml:space="preserve">, p. 113 ; </w:t>
      </w:r>
      <w:r w:rsidRPr="00110685">
        <w:rPr>
          <w:lang w:val="en-US"/>
        </w:rPr>
        <w:t xml:space="preserve">H. Kennedy, </w:t>
      </w:r>
      <w:r w:rsidRPr="00110685">
        <w:rPr>
          <w:i/>
          <w:iCs/>
          <w:lang w:val="en-US"/>
        </w:rPr>
        <w:t>The Armies of the Caliphs</w:t>
      </w:r>
      <w:r w:rsidRPr="00110685">
        <w:rPr>
          <w:lang w:val="en-US"/>
        </w:rPr>
        <w:t>, p. </w:t>
      </w:r>
      <w:r>
        <w:rPr>
          <w:lang w:val="en-US"/>
        </w:rPr>
        <w:t>66-67, 72 ;</w:t>
      </w:r>
      <w:r w:rsidR="00DF1A0A">
        <w:rPr>
          <w:lang w:val="en-US"/>
        </w:rPr>
        <w:t xml:space="preserve"> </w:t>
      </w:r>
      <w:r>
        <w:rPr>
          <w:lang w:val="en-US"/>
        </w:rPr>
        <w:t>P.M. </w:t>
      </w:r>
      <w:proofErr w:type="spellStart"/>
      <w:r w:rsidRPr="00EF7321">
        <w:rPr>
          <w:lang w:val="en-US"/>
        </w:rPr>
        <w:t>Sijpesteijn</w:t>
      </w:r>
      <w:proofErr w:type="spellEnd"/>
      <w:r w:rsidRPr="00EF7321">
        <w:rPr>
          <w:lang w:val="en-US"/>
        </w:rPr>
        <w:t>,</w:t>
      </w:r>
      <w:r>
        <w:rPr>
          <w:lang w:val="en-US"/>
        </w:rPr>
        <w:t xml:space="preserve"> </w:t>
      </w:r>
      <w:r w:rsidRPr="00EF7321">
        <w:rPr>
          <w:i/>
          <w:iCs/>
          <w:lang w:val="en-US"/>
        </w:rPr>
        <w:t>Shaping a Muslim State</w:t>
      </w:r>
      <w:r>
        <w:rPr>
          <w:lang w:val="en-US"/>
        </w:rPr>
        <w:t>, p. 77.</w:t>
      </w:r>
    </w:p>
  </w:footnote>
  <w:footnote w:id="90">
    <w:p w14:paraId="2C240839" w14:textId="77777777" w:rsidR="004511AE" w:rsidRPr="00110685" w:rsidRDefault="004511AE" w:rsidP="002001A0">
      <w:pPr>
        <w:pStyle w:val="Notedebasdepage"/>
        <w:rPr>
          <w:lang w:val="en-US"/>
        </w:rPr>
      </w:pPr>
      <w:r>
        <w:rPr>
          <w:rStyle w:val="Appelnotedebasdep"/>
        </w:rPr>
        <w:footnoteRef/>
      </w:r>
      <w:r w:rsidRPr="00110685">
        <w:rPr>
          <w:lang w:val="en-US"/>
        </w:rPr>
        <w:t xml:space="preserve"> M. Tillier et N. </w:t>
      </w:r>
      <w:proofErr w:type="spellStart"/>
      <w:r w:rsidRPr="00110685">
        <w:rPr>
          <w:lang w:val="en-US"/>
        </w:rPr>
        <w:t>Vanthieghem</w:t>
      </w:r>
      <w:proofErr w:type="spellEnd"/>
      <w:r w:rsidRPr="00110685">
        <w:rPr>
          <w:lang w:val="en-US"/>
        </w:rPr>
        <w:t xml:space="preserve">, « Recording Debts », p. </w:t>
      </w:r>
      <w:r>
        <w:rPr>
          <w:lang w:val="en-US"/>
        </w:rPr>
        <w:t>166-167.</w:t>
      </w:r>
    </w:p>
  </w:footnote>
  <w:footnote w:id="91">
    <w:p w14:paraId="7D5C3145" w14:textId="7E7C27AD" w:rsidR="004511AE" w:rsidRPr="00110685" w:rsidRDefault="004511AE" w:rsidP="00DD60C7">
      <w:pPr>
        <w:pStyle w:val="Notedebasdepage"/>
        <w:rPr>
          <w:lang w:val="en-US"/>
        </w:rPr>
      </w:pPr>
      <w:r>
        <w:rPr>
          <w:rStyle w:val="Appelnotedebasdep"/>
        </w:rPr>
        <w:footnoteRef/>
      </w:r>
      <w:r w:rsidRPr="00110685">
        <w:rPr>
          <w:lang w:val="en-US"/>
        </w:rPr>
        <w:t xml:space="preserve"> </w:t>
      </w:r>
      <w:r>
        <w:rPr>
          <w:lang w:val="en-US"/>
        </w:rPr>
        <w:t xml:space="preserve">M. Hinds, </w:t>
      </w:r>
      <w:r w:rsidR="00DD60C7" w:rsidRPr="00110685">
        <w:rPr>
          <w:lang w:val="en-US"/>
        </w:rPr>
        <w:t>« </w:t>
      </w:r>
      <w:r w:rsidR="00DD60C7">
        <w:rPr>
          <w:lang w:val="en-US"/>
        </w:rPr>
        <w:t>The Murder </w:t>
      </w:r>
      <w:r w:rsidR="00DD60C7" w:rsidRPr="00110685">
        <w:rPr>
          <w:lang w:val="en-US"/>
        </w:rPr>
        <w:t>»</w:t>
      </w:r>
      <w:r>
        <w:rPr>
          <w:lang w:val="en-US"/>
        </w:rPr>
        <w:t>, p. 463.</w:t>
      </w:r>
    </w:p>
  </w:footnote>
  <w:footnote w:id="92">
    <w:p w14:paraId="54DB179B" w14:textId="77777777" w:rsidR="004511AE" w:rsidRPr="005F643D" w:rsidRDefault="004511AE">
      <w:pPr>
        <w:pStyle w:val="Notedebasdepage"/>
        <w:rPr>
          <w:lang w:val="de-DE"/>
        </w:rPr>
      </w:pPr>
      <w:r>
        <w:rPr>
          <w:rStyle w:val="Appelnotedebasdep"/>
        </w:rPr>
        <w:footnoteRef/>
      </w:r>
      <w:r w:rsidRPr="005F643D">
        <w:rPr>
          <w:lang w:val="de-DE"/>
        </w:rPr>
        <w:t xml:space="preserve"> S. </w:t>
      </w:r>
      <w:proofErr w:type="spellStart"/>
      <w:r w:rsidRPr="005F643D">
        <w:rPr>
          <w:lang w:val="de-DE"/>
        </w:rPr>
        <w:t>Bouderbala</w:t>
      </w:r>
      <w:proofErr w:type="spellEnd"/>
      <w:r w:rsidRPr="005F643D">
        <w:rPr>
          <w:lang w:val="de-DE"/>
        </w:rPr>
        <w:t xml:space="preserve">, </w:t>
      </w:r>
      <w:proofErr w:type="spellStart"/>
      <w:r w:rsidRPr="005F643D">
        <w:rPr>
          <w:i/>
          <w:iCs/>
          <w:lang w:val="de-DE"/>
        </w:rPr>
        <w:t>Ǧund</w:t>
      </w:r>
      <w:proofErr w:type="spellEnd"/>
      <w:r w:rsidRPr="005F643D">
        <w:rPr>
          <w:i/>
          <w:iCs/>
          <w:lang w:val="de-DE"/>
        </w:rPr>
        <w:t xml:space="preserve"> </w:t>
      </w:r>
      <w:proofErr w:type="spellStart"/>
      <w:r w:rsidRPr="005F643D">
        <w:rPr>
          <w:i/>
          <w:iCs/>
          <w:lang w:val="de-DE"/>
        </w:rPr>
        <w:t>Miṣr</w:t>
      </w:r>
      <w:proofErr w:type="spellEnd"/>
      <w:r w:rsidRPr="005F643D">
        <w:rPr>
          <w:lang w:val="de-DE"/>
        </w:rPr>
        <w:t>, p. </w:t>
      </w:r>
      <w:r>
        <w:rPr>
          <w:lang w:val="de-DE"/>
        </w:rPr>
        <w:t>204-207.</w:t>
      </w:r>
    </w:p>
  </w:footnote>
  <w:footnote w:id="93">
    <w:p w14:paraId="742572BE" w14:textId="77777777" w:rsidR="004511AE" w:rsidRPr="002227DC" w:rsidRDefault="004511AE" w:rsidP="00754478">
      <w:pPr>
        <w:pStyle w:val="Notedebasdepage"/>
        <w:rPr>
          <w:lang w:val="en-US"/>
        </w:rPr>
      </w:pPr>
      <w:r>
        <w:rPr>
          <w:rStyle w:val="Appelnotedebasdep"/>
        </w:rPr>
        <w:footnoteRef/>
      </w:r>
      <w:r w:rsidRPr="002227DC">
        <w:rPr>
          <w:lang w:val="en-US"/>
        </w:rPr>
        <w:t xml:space="preserve"> </w:t>
      </w:r>
      <w:r w:rsidRPr="00CD2B18">
        <w:rPr>
          <w:lang w:val="en-US"/>
        </w:rPr>
        <w:t xml:space="preserve">K. Morimoto, « The </w:t>
      </w:r>
      <w:proofErr w:type="spellStart"/>
      <w:r w:rsidRPr="00CD2B18">
        <w:rPr>
          <w:i/>
          <w:iCs/>
          <w:lang w:val="en-US"/>
        </w:rPr>
        <w:t>Dīwān</w:t>
      </w:r>
      <w:r w:rsidRPr="00CD2B18">
        <w:rPr>
          <w:lang w:val="en-US"/>
        </w:rPr>
        <w:t>s</w:t>
      </w:r>
      <w:proofErr w:type="spellEnd"/>
      <w:r w:rsidRPr="00CD2B18">
        <w:rPr>
          <w:lang w:val="en-US"/>
        </w:rPr>
        <w:t xml:space="preserve"> as Registers »</w:t>
      </w:r>
      <w:r>
        <w:rPr>
          <w:lang w:val="en-US"/>
        </w:rPr>
        <w:t>, p. 355-</w:t>
      </w:r>
      <w:proofErr w:type="gramStart"/>
      <w:r>
        <w:rPr>
          <w:lang w:val="en-US"/>
        </w:rPr>
        <w:t>356 ;</w:t>
      </w:r>
      <w:proofErr w:type="gramEnd"/>
      <w:r>
        <w:rPr>
          <w:lang w:val="en-US"/>
        </w:rPr>
        <w:t xml:space="preserve"> </w:t>
      </w:r>
      <w:r w:rsidRPr="002227DC">
        <w:rPr>
          <w:lang w:val="en-US"/>
        </w:rPr>
        <w:t xml:space="preserve">S. Bouderbala, </w:t>
      </w:r>
      <w:proofErr w:type="spellStart"/>
      <w:r w:rsidRPr="002227DC">
        <w:rPr>
          <w:i/>
          <w:iCs/>
          <w:lang w:val="en-US"/>
        </w:rPr>
        <w:t>Ǧund</w:t>
      </w:r>
      <w:proofErr w:type="spellEnd"/>
      <w:r w:rsidRPr="002227DC">
        <w:rPr>
          <w:i/>
          <w:iCs/>
          <w:lang w:val="en-US"/>
        </w:rPr>
        <w:t xml:space="preserve"> </w:t>
      </w:r>
      <w:proofErr w:type="spellStart"/>
      <w:r w:rsidRPr="002227DC">
        <w:rPr>
          <w:i/>
          <w:iCs/>
          <w:lang w:val="en-US"/>
        </w:rPr>
        <w:t>Miṣr</w:t>
      </w:r>
      <w:proofErr w:type="spellEnd"/>
      <w:r w:rsidRPr="002227DC">
        <w:rPr>
          <w:lang w:val="en-US"/>
        </w:rPr>
        <w:t>, p. 187-190.</w:t>
      </w:r>
    </w:p>
  </w:footnote>
  <w:footnote w:id="94">
    <w:p w14:paraId="5BAFD044" w14:textId="77777777" w:rsidR="004511AE" w:rsidRPr="003310E0" w:rsidRDefault="004511AE">
      <w:pPr>
        <w:pStyle w:val="Notedebasdepage"/>
        <w:rPr>
          <w:lang w:val="de-DE"/>
        </w:rPr>
      </w:pPr>
      <w:r>
        <w:rPr>
          <w:rStyle w:val="Appelnotedebasdep"/>
        </w:rPr>
        <w:footnoteRef/>
      </w:r>
      <w:r w:rsidRPr="003310E0">
        <w:rPr>
          <w:lang w:val="de-DE"/>
        </w:rPr>
        <w:t xml:space="preserve"> S. </w:t>
      </w:r>
      <w:proofErr w:type="spellStart"/>
      <w:r w:rsidRPr="003310E0">
        <w:rPr>
          <w:lang w:val="de-DE"/>
        </w:rPr>
        <w:t>Bouderbala</w:t>
      </w:r>
      <w:proofErr w:type="spellEnd"/>
      <w:r w:rsidRPr="003310E0">
        <w:rPr>
          <w:lang w:val="de-DE"/>
        </w:rPr>
        <w:t xml:space="preserve">, </w:t>
      </w:r>
      <w:proofErr w:type="spellStart"/>
      <w:r w:rsidRPr="003310E0">
        <w:rPr>
          <w:i/>
          <w:iCs/>
          <w:lang w:val="de-DE"/>
        </w:rPr>
        <w:t>Ǧund</w:t>
      </w:r>
      <w:proofErr w:type="spellEnd"/>
      <w:r w:rsidRPr="003310E0">
        <w:rPr>
          <w:i/>
          <w:iCs/>
          <w:lang w:val="de-DE"/>
        </w:rPr>
        <w:t xml:space="preserve"> </w:t>
      </w:r>
      <w:proofErr w:type="spellStart"/>
      <w:r w:rsidRPr="003310E0">
        <w:rPr>
          <w:i/>
          <w:iCs/>
          <w:lang w:val="de-DE"/>
        </w:rPr>
        <w:t>Miṣr</w:t>
      </w:r>
      <w:proofErr w:type="spellEnd"/>
      <w:r w:rsidRPr="003310E0">
        <w:rPr>
          <w:lang w:val="de-DE"/>
        </w:rPr>
        <w:t>, p. </w:t>
      </w:r>
      <w:r>
        <w:rPr>
          <w:lang w:val="de-DE"/>
        </w:rPr>
        <w:t>220-221.</w:t>
      </w:r>
    </w:p>
  </w:footnote>
  <w:footnote w:id="95">
    <w:p w14:paraId="02D5BA9E" w14:textId="77777777" w:rsidR="004511AE" w:rsidRPr="00017B56" w:rsidRDefault="004511AE" w:rsidP="00AF6BEE">
      <w:pPr>
        <w:pStyle w:val="Notedebasdepage"/>
        <w:rPr>
          <w:lang w:val="en-US"/>
        </w:rPr>
      </w:pPr>
      <w:r>
        <w:rPr>
          <w:rStyle w:val="Appelnotedebasdep"/>
        </w:rPr>
        <w:footnoteRef/>
      </w:r>
      <w:r w:rsidRPr="00017B56">
        <w:rPr>
          <w:lang w:val="en-US"/>
        </w:rPr>
        <w:t xml:space="preserve"> </w:t>
      </w:r>
      <w:r w:rsidRPr="00C71D58">
        <w:rPr>
          <w:lang w:val="en-US"/>
        </w:rPr>
        <w:t xml:space="preserve">W. Kubiak, </w:t>
      </w:r>
      <w:r w:rsidRPr="00C71D58">
        <w:rPr>
          <w:i/>
          <w:iCs/>
          <w:lang w:val="en-US"/>
        </w:rPr>
        <w:t>Al-</w:t>
      </w:r>
      <w:proofErr w:type="spellStart"/>
      <w:r w:rsidRPr="00C71D58">
        <w:rPr>
          <w:i/>
          <w:iCs/>
          <w:lang w:val="en-US"/>
        </w:rPr>
        <w:t>Fustat</w:t>
      </w:r>
      <w:proofErr w:type="spellEnd"/>
      <w:r w:rsidRPr="00C71D58">
        <w:rPr>
          <w:lang w:val="en-US"/>
        </w:rPr>
        <w:t>, p. </w:t>
      </w:r>
      <w:proofErr w:type="gramStart"/>
      <w:r>
        <w:rPr>
          <w:lang w:val="en-US"/>
        </w:rPr>
        <w:t>92 ;</w:t>
      </w:r>
      <w:proofErr w:type="gramEnd"/>
      <w:r>
        <w:rPr>
          <w:lang w:val="en-US"/>
        </w:rPr>
        <w:t xml:space="preserve"> </w:t>
      </w:r>
      <w:r w:rsidRPr="00CD2B18">
        <w:rPr>
          <w:lang w:val="en-US"/>
        </w:rPr>
        <w:t xml:space="preserve">K. Morimoto, « The </w:t>
      </w:r>
      <w:proofErr w:type="spellStart"/>
      <w:r w:rsidRPr="00CD2B18">
        <w:rPr>
          <w:i/>
          <w:iCs/>
          <w:lang w:val="en-US"/>
        </w:rPr>
        <w:t>Dīwān</w:t>
      </w:r>
      <w:r w:rsidRPr="00CD2B18">
        <w:rPr>
          <w:lang w:val="en-US"/>
        </w:rPr>
        <w:t>s</w:t>
      </w:r>
      <w:proofErr w:type="spellEnd"/>
      <w:r w:rsidRPr="00CD2B18">
        <w:rPr>
          <w:lang w:val="en-US"/>
        </w:rPr>
        <w:t xml:space="preserve"> as Registers »</w:t>
      </w:r>
      <w:r>
        <w:rPr>
          <w:lang w:val="en-US"/>
        </w:rPr>
        <w:t xml:space="preserve">, p. 361 ; </w:t>
      </w:r>
      <w:r w:rsidRPr="00017B56">
        <w:rPr>
          <w:lang w:val="en-US"/>
        </w:rPr>
        <w:t xml:space="preserve">S. Bouderbala, </w:t>
      </w:r>
      <w:proofErr w:type="spellStart"/>
      <w:r w:rsidRPr="00017B56">
        <w:rPr>
          <w:i/>
          <w:iCs/>
          <w:lang w:val="en-US"/>
        </w:rPr>
        <w:t>Ǧund</w:t>
      </w:r>
      <w:proofErr w:type="spellEnd"/>
      <w:r w:rsidRPr="00017B56">
        <w:rPr>
          <w:i/>
          <w:iCs/>
          <w:lang w:val="en-US"/>
        </w:rPr>
        <w:t xml:space="preserve"> </w:t>
      </w:r>
      <w:proofErr w:type="spellStart"/>
      <w:r w:rsidRPr="00017B56">
        <w:rPr>
          <w:i/>
          <w:iCs/>
          <w:lang w:val="en-US"/>
        </w:rPr>
        <w:t>Miṣr</w:t>
      </w:r>
      <w:proofErr w:type="spellEnd"/>
      <w:r w:rsidRPr="00017B56">
        <w:rPr>
          <w:lang w:val="en-US"/>
        </w:rPr>
        <w:t>, p. 62, 261-268.</w:t>
      </w:r>
    </w:p>
  </w:footnote>
  <w:footnote w:id="96">
    <w:p w14:paraId="5C64E0D1" w14:textId="77777777" w:rsidR="004511AE" w:rsidRPr="00B70882" w:rsidRDefault="004511AE">
      <w:pPr>
        <w:pStyle w:val="Notedebasdepage"/>
        <w:rPr>
          <w:lang w:val="en-US"/>
        </w:rPr>
      </w:pPr>
      <w:r>
        <w:rPr>
          <w:rStyle w:val="Appelnotedebasdep"/>
        </w:rPr>
        <w:footnoteRef/>
      </w:r>
      <w:r w:rsidRPr="00B70882">
        <w:rPr>
          <w:lang w:val="en-US"/>
        </w:rPr>
        <w:t xml:space="preserve"> </w:t>
      </w:r>
      <w:r>
        <w:rPr>
          <w:lang w:val="en-US"/>
        </w:rPr>
        <w:t>P.M. </w:t>
      </w:r>
      <w:proofErr w:type="spellStart"/>
      <w:r w:rsidRPr="00EF7321">
        <w:rPr>
          <w:lang w:val="en-US"/>
        </w:rPr>
        <w:t>Sijpesteijn</w:t>
      </w:r>
      <w:proofErr w:type="spellEnd"/>
      <w:r w:rsidRPr="00EF7321">
        <w:rPr>
          <w:lang w:val="en-US"/>
        </w:rPr>
        <w:t>,</w:t>
      </w:r>
      <w:r>
        <w:rPr>
          <w:lang w:val="en-US"/>
        </w:rPr>
        <w:t xml:space="preserve"> </w:t>
      </w:r>
      <w:r w:rsidRPr="00EF7321">
        <w:rPr>
          <w:i/>
          <w:iCs/>
          <w:lang w:val="en-US"/>
        </w:rPr>
        <w:t>Shaping a Muslim State</w:t>
      </w:r>
      <w:r>
        <w:rPr>
          <w:lang w:val="en-US"/>
        </w:rPr>
        <w:t>, p. 93, 108.</w:t>
      </w:r>
    </w:p>
  </w:footnote>
  <w:footnote w:id="97">
    <w:p w14:paraId="25118C38" w14:textId="77777777" w:rsidR="004511AE" w:rsidRPr="00D62E43" w:rsidRDefault="004511AE" w:rsidP="00F6139E">
      <w:pPr>
        <w:pStyle w:val="Notedebasdepage"/>
        <w:rPr>
          <w:lang w:val="en-US"/>
        </w:rPr>
      </w:pPr>
      <w:r w:rsidRPr="00F6139E">
        <w:rPr>
          <w:rStyle w:val="Appelnotedebasdep"/>
        </w:rPr>
        <w:footnoteRef/>
      </w:r>
      <w:r w:rsidRPr="00D62E43">
        <w:rPr>
          <w:lang w:val="en-US"/>
        </w:rPr>
        <w:t xml:space="preserve"> </w:t>
      </w:r>
      <w:r w:rsidRPr="00C75B28">
        <w:rPr>
          <w:lang w:val="en-US"/>
        </w:rPr>
        <w:t xml:space="preserve">W. Kubiak, </w:t>
      </w:r>
      <w:r w:rsidRPr="00C75B28">
        <w:rPr>
          <w:i/>
          <w:iCs/>
          <w:lang w:val="en-US"/>
        </w:rPr>
        <w:t>Al-</w:t>
      </w:r>
      <w:proofErr w:type="spellStart"/>
      <w:r w:rsidRPr="00C75B28">
        <w:rPr>
          <w:i/>
          <w:iCs/>
          <w:lang w:val="en-US"/>
        </w:rPr>
        <w:t>Fustat</w:t>
      </w:r>
      <w:proofErr w:type="spellEnd"/>
      <w:r w:rsidRPr="00C75B28">
        <w:rPr>
          <w:lang w:val="en-US"/>
        </w:rPr>
        <w:t>, p. </w:t>
      </w:r>
      <w:proofErr w:type="gramStart"/>
      <w:r>
        <w:rPr>
          <w:lang w:val="en-US"/>
        </w:rPr>
        <w:t>82 ;</w:t>
      </w:r>
      <w:proofErr w:type="gramEnd"/>
      <w:r>
        <w:rPr>
          <w:lang w:val="en-US"/>
        </w:rPr>
        <w:t xml:space="preserve"> </w:t>
      </w:r>
      <w:r w:rsidRPr="00D62E43">
        <w:rPr>
          <w:lang w:val="en-US"/>
        </w:rPr>
        <w:t>H. Kennedy, « Egypt as a Province », p. 75.</w:t>
      </w:r>
    </w:p>
  </w:footnote>
  <w:footnote w:id="98">
    <w:p w14:paraId="2D3D061A" w14:textId="77777777" w:rsidR="004511AE" w:rsidRPr="00560D35" w:rsidRDefault="004511AE" w:rsidP="00AF6BEE">
      <w:pPr>
        <w:rPr>
          <w:sz w:val="20"/>
          <w:szCs w:val="20"/>
          <w:lang w:val="en-US"/>
        </w:rPr>
      </w:pPr>
      <w:r w:rsidRPr="00560D35">
        <w:rPr>
          <w:rStyle w:val="Appelnotedebasdep"/>
          <w:sz w:val="20"/>
          <w:szCs w:val="20"/>
        </w:rPr>
        <w:footnoteRef/>
      </w:r>
      <w:r w:rsidRPr="00D62E43">
        <w:rPr>
          <w:sz w:val="20"/>
          <w:szCs w:val="20"/>
          <w:lang w:val="en-US"/>
        </w:rPr>
        <w:t xml:space="preserve"> Al-</w:t>
      </w:r>
      <w:proofErr w:type="spellStart"/>
      <w:r w:rsidRPr="00D62E43">
        <w:rPr>
          <w:sz w:val="20"/>
          <w:szCs w:val="20"/>
          <w:lang w:val="en-US"/>
        </w:rPr>
        <w:t>Kindī</w:t>
      </w:r>
      <w:proofErr w:type="spellEnd"/>
      <w:r w:rsidRPr="00D62E43">
        <w:rPr>
          <w:sz w:val="20"/>
          <w:szCs w:val="20"/>
          <w:lang w:val="en-US"/>
        </w:rPr>
        <w:t xml:space="preserve">, </w:t>
      </w:r>
      <w:proofErr w:type="spellStart"/>
      <w:r w:rsidRPr="00D62E43">
        <w:rPr>
          <w:i/>
          <w:iCs/>
          <w:sz w:val="20"/>
          <w:szCs w:val="20"/>
          <w:lang w:val="en-US"/>
        </w:rPr>
        <w:t>Wulāt</w:t>
      </w:r>
      <w:proofErr w:type="spellEnd"/>
      <w:r w:rsidRPr="00D62E43">
        <w:rPr>
          <w:sz w:val="20"/>
          <w:szCs w:val="20"/>
          <w:lang w:val="en-US"/>
        </w:rPr>
        <w:t>, p. 76-</w:t>
      </w:r>
      <w:proofErr w:type="gramStart"/>
      <w:r w:rsidRPr="00D62E43">
        <w:rPr>
          <w:sz w:val="20"/>
          <w:szCs w:val="20"/>
          <w:lang w:val="en-US"/>
        </w:rPr>
        <w:t>77 ;</w:t>
      </w:r>
      <w:proofErr w:type="gramEnd"/>
      <w:r w:rsidRPr="00D62E43">
        <w:rPr>
          <w:sz w:val="20"/>
          <w:szCs w:val="20"/>
          <w:lang w:val="en-US"/>
        </w:rPr>
        <w:t xml:space="preserve"> </w:t>
      </w:r>
      <w:r w:rsidRPr="00D62E43">
        <w:rPr>
          <w:rFonts w:asciiTheme="majorBidi" w:hAnsiTheme="majorBidi" w:cstheme="majorBidi"/>
          <w:sz w:val="20"/>
          <w:szCs w:val="20"/>
          <w:lang w:val="en-US"/>
        </w:rPr>
        <w:t>al-</w:t>
      </w:r>
      <w:proofErr w:type="spellStart"/>
      <w:r w:rsidRPr="00D62E43">
        <w:rPr>
          <w:rFonts w:asciiTheme="majorBidi" w:hAnsiTheme="majorBidi" w:cstheme="majorBidi"/>
          <w:sz w:val="20"/>
          <w:szCs w:val="20"/>
          <w:lang w:val="en-US"/>
        </w:rPr>
        <w:t>Maqrīzī</w:t>
      </w:r>
      <w:proofErr w:type="spellEnd"/>
      <w:r w:rsidRPr="00D62E43">
        <w:rPr>
          <w:rFonts w:asciiTheme="majorBidi" w:hAnsiTheme="majorBidi" w:cstheme="majorBidi"/>
          <w:sz w:val="20"/>
          <w:szCs w:val="20"/>
          <w:lang w:val="en-US"/>
        </w:rPr>
        <w:t xml:space="preserve">, </w:t>
      </w:r>
      <w:r w:rsidRPr="00D62E43">
        <w:rPr>
          <w:rFonts w:asciiTheme="majorBidi" w:hAnsiTheme="majorBidi" w:cstheme="majorBidi"/>
          <w:i/>
          <w:iCs/>
          <w:sz w:val="20"/>
          <w:szCs w:val="20"/>
          <w:lang w:val="en-US"/>
        </w:rPr>
        <w:t>al-</w:t>
      </w:r>
      <w:proofErr w:type="spellStart"/>
      <w:r w:rsidRPr="00D62E43">
        <w:rPr>
          <w:rFonts w:asciiTheme="majorBidi" w:hAnsiTheme="majorBidi" w:cstheme="majorBidi"/>
          <w:i/>
          <w:iCs/>
          <w:sz w:val="20"/>
          <w:szCs w:val="20"/>
          <w:lang w:val="en-US"/>
        </w:rPr>
        <w:t>Mawāʿiẓ</w:t>
      </w:r>
      <w:proofErr w:type="spellEnd"/>
      <w:r w:rsidRPr="00D62E43">
        <w:rPr>
          <w:rFonts w:asciiTheme="majorBidi" w:hAnsiTheme="majorBidi" w:cstheme="majorBidi"/>
          <w:i/>
          <w:iCs/>
          <w:sz w:val="20"/>
          <w:szCs w:val="20"/>
          <w:lang w:val="en-US"/>
        </w:rPr>
        <w:t xml:space="preserve"> </w:t>
      </w:r>
      <w:proofErr w:type="spellStart"/>
      <w:r w:rsidRPr="00D62E43">
        <w:rPr>
          <w:rFonts w:asciiTheme="majorBidi" w:hAnsiTheme="majorBidi" w:cstheme="majorBidi"/>
          <w:i/>
          <w:iCs/>
          <w:sz w:val="20"/>
          <w:szCs w:val="20"/>
          <w:lang w:val="en-US"/>
        </w:rPr>
        <w:t>wa</w:t>
      </w:r>
      <w:proofErr w:type="spellEnd"/>
      <w:r w:rsidRPr="00D62E43">
        <w:rPr>
          <w:rFonts w:asciiTheme="majorBidi" w:hAnsiTheme="majorBidi" w:cstheme="majorBidi"/>
          <w:i/>
          <w:iCs/>
          <w:sz w:val="20"/>
          <w:szCs w:val="20"/>
          <w:lang w:val="en-US"/>
        </w:rPr>
        <w:t>-l-</w:t>
      </w:r>
      <w:proofErr w:type="spellStart"/>
      <w:r w:rsidRPr="00D62E43">
        <w:rPr>
          <w:rFonts w:asciiTheme="majorBidi" w:hAnsiTheme="majorBidi" w:cstheme="majorBidi"/>
          <w:i/>
          <w:iCs/>
          <w:sz w:val="20"/>
          <w:szCs w:val="20"/>
          <w:lang w:val="en-US"/>
        </w:rPr>
        <w:t>iʿtibār</w:t>
      </w:r>
      <w:proofErr w:type="spellEnd"/>
      <w:r>
        <w:rPr>
          <w:rFonts w:asciiTheme="majorBidi" w:hAnsiTheme="majorBidi" w:cstheme="majorBidi"/>
          <w:sz w:val="20"/>
          <w:szCs w:val="20"/>
          <w:lang w:val="en-US"/>
        </w:rPr>
        <w:t>,</w:t>
      </w:r>
      <w:r w:rsidRPr="00D62E43">
        <w:rPr>
          <w:rFonts w:asciiTheme="majorBidi" w:hAnsiTheme="majorBidi" w:cstheme="majorBidi"/>
          <w:i/>
          <w:iCs/>
          <w:sz w:val="20"/>
          <w:szCs w:val="20"/>
          <w:lang w:val="en-US"/>
        </w:rPr>
        <w:t xml:space="preserve"> </w:t>
      </w:r>
      <w:r w:rsidRPr="00560D35">
        <w:rPr>
          <w:rFonts w:asciiTheme="majorBidi" w:hAnsiTheme="majorBidi" w:cstheme="majorBidi"/>
          <w:sz w:val="20"/>
          <w:szCs w:val="20"/>
          <w:lang w:val="en-US"/>
        </w:rPr>
        <w:t>I, p. 214-215.</w:t>
      </w:r>
    </w:p>
  </w:footnote>
  <w:footnote w:id="99">
    <w:p w14:paraId="191FF168" w14:textId="77777777" w:rsidR="004511AE" w:rsidRPr="00CD2B18" w:rsidRDefault="004511AE">
      <w:pPr>
        <w:pStyle w:val="Notedebasdepage"/>
        <w:rPr>
          <w:lang w:val="en-US"/>
        </w:rPr>
      </w:pPr>
      <w:r>
        <w:rPr>
          <w:rStyle w:val="Appelnotedebasdep"/>
        </w:rPr>
        <w:footnoteRef/>
      </w:r>
      <w:r w:rsidRPr="00CD2B18">
        <w:rPr>
          <w:lang w:val="en-US"/>
        </w:rPr>
        <w:t xml:space="preserve"> K. Morimoto, « The </w:t>
      </w:r>
      <w:proofErr w:type="spellStart"/>
      <w:r w:rsidRPr="00CD2B18">
        <w:rPr>
          <w:i/>
          <w:iCs/>
          <w:lang w:val="en-US"/>
        </w:rPr>
        <w:t>Dīwān</w:t>
      </w:r>
      <w:r w:rsidRPr="00CD2B18">
        <w:rPr>
          <w:lang w:val="en-US"/>
        </w:rPr>
        <w:t>s</w:t>
      </w:r>
      <w:proofErr w:type="spellEnd"/>
      <w:r w:rsidRPr="00CD2B18">
        <w:rPr>
          <w:lang w:val="en-US"/>
        </w:rPr>
        <w:t xml:space="preserve"> as Registers of the Arab Stipendiaries in Early Islamic Egypt »</w:t>
      </w:r>
      <w:r>
        <w:rPr>
          <w:lang w:val="en-US"/>
        </w:rPr>
        <w:t>, p. 353.</w:t>
      </w:r>
    </w:p>
  </w:footnote>
  <w:footnote w:id="100">
    <w:p w14:paraId="797CF413" w14:textId="77777777" w:rsidR="004511AE" w:rsidRPr="00CB3FE2" w:rsidRDefault="004511AE">
      <w:pPr>
        <w:pStyle w:val="Notedebasdepage"/>
        <w:rPr>
          <w:lang w:val="en-US"/>
        </w:rPr>
      </w:pPr>
      <w:r>
        <w:rPr>
          <w:rStyle w:val="Appelnotedebasdep"/>
        </w:rPr>
        <w:footnoteRef/>
      </w:r>
      <w:r w:rsidRPr="00CB3FE2">
        <w:rPr>
          <w:lang w:val="en-US"/>
        </w:rPr>
        <w:t xml:space="preserve"> </w:t>
      </w:r>
      <w:r w:rsidRPr="00527FAB">
        <w:rPr>
          <w:lang w:val="en-US"/>
        </w:rPr>
        <w:t>Al-</w:t>
      </w:r>
      <w:proofErr w:type="spellStart"/>
      <w:r w:rsidRPr="00527FAB">
        <w:rPr>
          <w:lang w:val="en-US"/>
        </w:rPr>
        <w:t>Kindī</w:t>
      </w:r>
      <w:proofErr w:type="spellEnd"/>
      <w:r w:rsidRPr="00527FAB">
        <w:rPr>
          <w:lang w:val="en-US"/>
        </w:rPr>
        <w:t xml:space="preserve">, </w:t>
      </w:r>
      <w:proofErr w:type="spellStart"/>
      <w:r w:rsidRPr="00527FAB">
        <w:rPr>
          <w:i/>
          <w:iCs/>
          <w:lang w:val="en-US"/>
        </w:rPr>
        <w:t>Wulāt</w:t>
      </w:r>
      <w:proofErr w:type="spellEnd"/>
      <w:r w:rsidRPr="00527FAB">
        <w:rPr>
          <w:lang w:val="en-US"/>
        </w:rPr>
        <w:t>, p. </w:t>
      </w:r>
      <w:r>
        <w:rPr>
          <w:lang w:val="en-US"/>
        </w:rPr>
        <w:t>125-</w:t>
      </w:r>
      <w:proofErr w:type="gramStart"/>
      <w:r>
        <w:rPr>
          <w:lang w:val="en-US"/>
        </w:rPr>
        <w:t>126 ;</w:t>
      </w:r>
      <w:proofErr w:type="gramEnd"/>
      <w:r>
        <w:rPr>
          <w:lang w:val="en-US"/>
        </w:rPr>
        <w:t xml:space="preserve"> P.M. </w:t>
      </w:r>
      <w:proofErr w:type="spellStart"/>
      <w:r w:rsidRPr="00EF7321">
        <w:rPr>
          <w:lang w:val="en-US"/>
        </w:rPr>
        <w:t>Sijpesteijn</w:t>
      </w:r>
      <w:proofErr w:type="spellEnd"/>
      <w:r w:rsidRPr="00EF7321">
        <w:rPr>
          <w:lang w:val="en-US"/>
        </w:rPr>
        <w:t>,</w:t>
      </w:r>
      <w:r>
        <w:rPr>
          <w:lang w:val="en-US"/>
        </w:rPr>
        <w:t xml:space="preserve"> </w:t>
      </w:r>
      <w:r w:rsidRPr="00EF7321">
        <w:rPr>
          <w:i/>
          <w:iCs/>
          <w:lang w:val="en-US"/>
        </w:rPr>
        <w:t>Shaping a Muslim State</w:t>
      </w:r>
      <w:r>
        <w:rPr>
          <w:lang w:val="en-US"/>
        </w:rPr>
        <w:t>, p. 163-172, 182-194, 213.</w:t>
      </w:r>
    </w:p>
  </w:footnote>
  <w:footnote w:id="101">
    <w:p w14:paraId="49AC802D" w14:textId="77777777" w:rsidR="004511AE" w:rsidRPr="00203DF2" w:rsidRDefault="004511AE" w:rsidP="00914F8F">
      <w:pPr>
        <w:pStyle w:val="Notedebasdepage"/>
        <w:rPr>
          <w:lang w:val="en-US"/>
        </w:rPr>
      </w:pPr>
      <w:r>
        <w:rPr>
          <w:rStyle w:val="Appelnotedebasdep"/>
        </w:rPr>
        <w:footnoteRef/>
      </w:r>
      <w:r w:rsidRPr="00203DF2">
        <w:rPr>
          <w:lang w:val="en-US"/>
        </w:rPr>
        <w:t xml:space="preserve"> </w:t>
      </w:r>
      <w:r w:rsidRPr="009C0E85">
        <w:rPr>
          <w:lang w:val="en-US"/>
        </w:rPr>
        <w:t>R. Guest, « Relations between Persia &amp; Egypt »</w:t>
      </w:r>
      <w:r>
        <w:rPr>
          <w:lang w:val="en-US"/>
        </w:rPr>
        <w:t>, p. 163-177,</w:t>
      </w:r>
      <w:r w:rsidRPr="009C0E85">
        <w:rPr>
          <w:lang w:val="en-US"/>
        </w:rPr>
        <w:t xml:space="preserve"> p. </w:t>
      </w:r>
      <w:proofErr w:type="gramStart"/>
      <w:r w:rsidRPr="009C0E85">
        <w:rPr>
          <w:lang w:val="en-US"/>
        </w:rPr>
        <w:t>167 ;</w:t>
      </w:r>
      <w:proofErr w:type="gramEnd"/>
      <w:r w:rsidRPr="009C0E85">
        <w:rPr>
          <w:lang w:val="en-US"/>
        </w:rPr>
        <w:t xml:space="preserve"> cf. S. Bouderbala, </w:t>
      </w:r>
      <w:proofErr w:type="spellStart"/>
      <w:r w:rsidRPr="009C0E85">
        <w:rPr>
          <w:i/>
          <w:iCs/>
          <w:lang w:val="en-US"/>
        </w:rPr>
        <w:t>Ǧund</w:t>
      </w:r>
      <w:proofErr w:type="spellEnd"/>
      <w:r w:rsidRPr="009C0E85">
        <w:rPr>
          <w:i/>
          <w:iCs/>
          <w:lang w:val="en-US"/>
        </w:rPr>
        <w:t xml:space="preserve"> </w:t>
      </w:r>
      <w:proofErr w:type="spellStart"/>
      <w:r w:rsidRPr="009C0E85">
        <w:rPr>
          <w:i/>
          <w:iCs/>
          <w:lang w:val="en-US"/>
        </w:rPr>
        <w:t>Miṣr</w:t>
      </w:r>
      <w:proofErr w:type="spellEnd"/>
      <w:r w:rsidRPr="009C0E85">
        <w:rPr>
          <w:lang w:val="en-US"/>
        </w:rPr>
        <w:t>, p. 238.</w:t>
      </w:r>
    </w:p>
  </w:footnote>
  <w:footnote w:id="102">
    <w:p w14:paraId="79BE212D" w14:textId="77777777" w:rsidR="004511AE" w:rsidRPr="00F53DD5" w:rsidRDefault="004511AE" w:rsidP="00ED3BE6">
      <w:pPr>
        <w:pStyle w:val="Notedebasdepage"/>
        <w:rPr>
          <w:lang w:val="en-US"/>
        </w:rPr>
      </w:pPr>
      <w:r>
        <w:rPr>
          <w:rStyle w:val="Appelnotedebasdep"/>
        </w:rPr>
        <w:footnoteRef/>
      </w:r>
      <w:r w:rsidRPr="00F53DD5">
        <w:rPr>
          <w:lang w:val="en-US"/>
        </w:rPr>
        <w:t xml:space="preserve"> </w:t>
      </w:r>
      <w:r>
        <w:rPr>
          <w:lang w:val="en-US"/>
        </w:rPr>
        <w:t>H. </w:t>
      </w:r>
      <w:r w:rsidRPr="00F53DD5">
        <w:rPr>
          <w:lang w:val="en-US"/>
        </w:rPr>
        <w:t xml:space="preserve">Kennedy, </w:t>
      </w:r>
      <w:r w:rsidRPr="00F53DD5">
        <w:rPr>
          <w:i/>
          <w:iCs/>
          <w:lang w:val="en-US"/>
        </w:rPr>
        <w:t>The Early Abbasid Caliphate</w:t>
      </w:r>
      <w:r w:rsidRPr="00F53DD5">
        <w:rPr>
          <w:lang w:val="en-US"/>
        </w:rPr>
        <w:t>, p. 169-</w:t>
      </w:r>
      <w:proofErr w:type="gramStart"/>
      <w:r w:rsidRPr="00F53DD5">
        <w:rPr>
          <w:lang w:val="en-US"/>
        </w:rPr>
        <w:t>170</w:t>
      </w:r>
      <w:r>
        <w:rPr>
          <w:lang w:val="en-US"/>
        </w:rPr>
        <w:t> ;</w:t>
      </w:r>
      <w:proofErr w:type="gramEnd"/>
      <w:r>
        <w:rPr>
          <w:lang w:val="en-US"/>
        </w:rPr>
        <w:t xml:space="preserve"> </w:t>
      </w:r>
      <w:r w:rsidRPr="00F53DD5">
        <w:rPr>
          <w:lang w:val="en-US"/>
        </w:rPr>
        <w:t xml:space="preserve">S. Bouderbala, </w:t>
      </w:r>
      <w:proofErr w:type="spellStart"/>
      <w:r w:rsidRPr="00F53DD5">
        <w:rPr>
          <w:i/>
          <w:iCs/>
          <w:lang w:val="en-US"/>
        </w:rPr>
        <w:t>Ǧund</w:t>
      </w:r>
      <w:proofErr w:type="spellEnd"/>
      <w:r w:rsidRPr="00F53DD5">
        <w:rPr>
          <w:i/>
          <w:iCs/>
          <w:lang w:val="en-US"/>
        </w:rPr>
        <w:t xml:space="preserve"> </w:t>
      </w:r>
      <w:proofErr w:type="spellStart"/>
      <w:r w:rsidRPr="00F53DD5">
        <w:rPr>
          <w:i/>
          <w:iCs/>
          <w:lang w:val="en-US"/>
        </w:rPr>
        <w:t>Miṣr</w:t>
      </w:r>
      <w:proofErr w:type="spellEnd"/>
      <w:r w:rsidRPr="00F53DD5">
        <w:rPr>
          <w:lang w:val="en-US"/>
        </w:rPr>
        <w:t>, p. 243-244.</w:t>
      </w:r>
    </w:p>
  </w:footnote>
  <w:footnote w:id="103">
    <w:p w14:paraId="0E0BAB98" w14:textId="77777777" w:rsidR="004511AE" w:rsidRPr="00E808A0" w:rsidRDefault="004511AE" w:rsidP="00ED3BE6">
      <w:pPr>
        <w:pStyle w:val="Notedebasdepage"/>
        <w:rPr>
          <w:lang w:val="en-US"/>
        </w:rPr>
      </w:pPr>
      <w:r>
        <w:rPr>
          <w:rStyle w:val="Appelnotedebasdep"/>
        </w:rPr>
        <w:footnoteRef/>
      </w:r>
      <w:r w:rsidRPr="00E808A0">
        <w:rPr>
          <w:lang w:val="en-US"/>
        </w:rPr>
        <w:t xml:space="preserve"> H. Kennedy, </w:t>
      </w:r>
      <w:r w:rsidRPr="00E808A0">
        <w:rPr>
          <w:i/>
          <w:iCs/>
          <w:lang w:val="en-US"/>
        </w:rPr>
        <w:t>The Armies</w:t>
      </w:r>
      <w:r w:rsidRPr="00E808A0">
        <w:rPr>
          <w:lang w:val="en-US"/>
        </w:rPr>
        <w:t>, p. </w:t>
      </w:r>
      <w:proofErr w:type="gramStart"/>
      <w:r w:rsidRPr="00E808A0">
        <w:rPr>
          <w:lang w:val="en-US"/>
        </w:rPr>
        <w:t>97 ;</w:t>
      </w:r>
      <w:proofErr w:type="gramEnd"/>
      <w:r w:rsidRPr="00E808A0">
        <w:rPr>
          <w:lang w:val="en-US"/>
        </w:rPr>
        <w:t xml:space="preserve"> S. Bouderbala, </w:t>
      </w:r>
      <w:proofErr w:type="spellStart"/>
      <w:r w:rsidRPr="00E808A0">
        <w:rPr>
          <w:i/>
          <w:iCs/>
          <w:lang w:val="en-US"/>
        </w:rPr>
        <w:t>Ǧund</w:t>
      </w:r>
      <w:proofErr w:type="spellEnd"/>
      <w:r w:rsidRPr="00E808A0">
        <w:rPr>
          <w:i/>
          <w:iCs/>
          <w:lang w:val="en-US"/>
        </w:rPr>
        <w:t xml:space="preserve"> </w:t>
      </w:r>
      <w:proofErr w:type="spellStart"/>
      <w:r w:rsidRPr="00E808A0">
        <w:rPr>
          <w:i/>
          <w:iCs/>
          <w:lang w:val="en-US"/>
        </w:rPr>
        <w:t>Miṣr</w:t>
      </w:r>
      <w:proofErr w:type="spellEnd"/>
      <w:r w:rsidRPr="00E808A0">
        <w:rPr>
          <w:lang w:val="en-US"/>
        </w:rPr>
        <w:t>, p. 244.</w:t>
      </w:r>
    </w:p>
  </w:footnote>
  <w:footnote w:id="104">
    <w:p w14:paraId="70C29D97" w14:textId="77777777" w:rsidR="004511AE" w:rsidRPr="00E808A0" w:rsidRDefault="004511AE" w:rsidP="00807841">
      <w:pPr>
        <w:pStyle w:val="Notedebasdepage"/>
        <w:rPr>
          <w:lang w:val="en-US"/>
        </w:rPr>
      </w:pPr>
      <w:r>
        <w:rPr>
          <w:rStyle w:val="Appelnotedebasdep"/>
        </w:rPr>
        <w:footnoteRef/>
      </w:r>
      <w:r w:rsidRPr="00E808A0">
        <w:rPr>
          <w:lang w:val="en-US"/>
        </w:rPr>
        <w:t xml:space="preserve"> </w:t>
      </w:r>
      <w:proofErr w:type="spellStart"/>
      <w:r w:rsidRPr="00E808A0">
        <w:rPr>
          <w:lang w:val="en-US"/>
        </w:rPr>
        <w:t>Voir</w:t>
      </w:r>
      <w:proofErr w:type="spellEnd"/>
      <w:r w:rsidRPr="00E808A0">
        <w:rPr>
          <w:lang w:val="en-US"/>
        </w:rPr>
        <w:t xml:space="preserve"> al-</w:t>
      </w:r>
      <w:proofErr w:type="spellStart"/>
      <w:r w:rsidRPr="00E808A0">
        <w:rPr>
          <w:lang w:val="en-US"/>
        </w:rPr>
        <w:t>Kindī</w:t>
      </w:r>
      <w:proofErr w:type="spellEnd"/>
      <w:r w:rsidRPr="00E808A0">
        <w:rPr>
          <w:lang w:val="en-US"/>
        </w:rPr>
        <w:t xml:space="preserve">, </w:t>
      </w:r>
      <w:proofErr w:type="spellStart"/>
      <w:r w:rsidRPr="00E808A0">
        <w:rPr>
          <w:i/>
          <w:iCs/>
          <w:lang w:val="en-US"/>
        </w:rPr>
        <w:t>Wulāt</w:t>
      </w:r>
      <w:proofErr w:type="spellEnd"/>
      <w:r w:rsidRPr="00E808A0">
        <w:rPr>
          <w:lang w:val="en-US"/>
        </w:rPr>
        <w:t>, p. 38-</w:t>
      </w:r>
      <w:proofErr w:type="gramStart"/>
      <w:r w:rsidRPr="00E808A0">
        <w:rPr>
          <w:lang w:val="en-US"/>
        </w:rPr>
        <w:t>39 ;</w:t>
      </w:r>
      <w:proofErr w:type="gramEnd"/>
      <w:r w:rsidRPr="00E808A0">
        <w:rPr>
          <w:lang w:val="en-US"/>
        </w:rPr>
        <w:t xml:space="preserve"> W. Kubiak, </w:t>
      </w:r>
      <w:r w:rsidRPr="00E808A0">
        <w:rPr>
          <w:i/>
          <w:iCs/>
          <w:lang w:val="en-US"/>
        </w:rPr>
        <w:t>Al-</w:t>
      </w:r>
      <w:proofErr w:type="spellStart"/>
      <w:r w:rsidRPr="00E808A0">
        <w:rPr>
          <w:i/>
          <w:iCs/>
          <w:lang w:val="en-US"/>
        </w:rPr>
        <w:t>Fustat</w:t>
      </w:r>
      <w:proofErr w:type="spellEnd"/>
      <w:r w:rsidRPr="00E808A0">
        <w:rPr>
          <w:lang w:val="en-US"/>
        </w:rPr>
        <w:t>, p. 127.</w:t>
      </w:r>
    </w:p>
  </w:footnote>
  <w:footnote w:id="105">
    <w:p w14:paraId="75248C9C" w14:textId="77777777" w:rsidR="004511AE" w:rsidRPr="008D640E" w:rsidRDefault="004511AE" w:rsidP="0083013E">
      <w:pPr>
        <w:pStyle w:val="Notedebasdepage"/>
        <w:rPr>
          <w:lang w:val="en-US"/>
        </w:rPr>
      </w:pPr>
      <w:r>
        <w:rPr>
          <w:rStyle w:val="Appelnotedebasdep"/>
        </w:rPr>
        <w:footnoteRef/>
      </w:r>
      <w:r w:rsidRPr="008D640E">
        <w:rPr>
          <w:lang w:val="en-US"/>
        </w:rPr>
        <w:t xml:space="preserve"> </w:t>
      </w:r>
      <w:r w:rsidRPr="008D640E">
        <w:rPr>
          <w:rFonts w:asciiTheme="majorBidi" w:hAnsiTheme="majorBidi" w:cstheme="majorBidi"/>
          <w:lang w:val="en-US"/>
        </w:rPr>
        <w:t xml:space="preserve">A.C. Creswell, « La </w:t>
      </w:r>
      <w:proofErr w:type="spellStart"/>
      <w:r w:rsidRPr="008D640E">
        <w:rPr>
          <w:rFonts w:asciiTheme="majorBidi" w:hAnsiTheme="majorBidi" w:cstheme="majorBidi"/>
          <w:lang w:val="en-US"/>
        </w:rPr>
        <w:t>mosquée</w:t>
      </w:r>
      <w:proofErr w:type="spellEnd"/>
      <w:r w:rsidRPr="008D640E">
        <w:rPr>
          <w:rFonts w:asciiTheme="majorBidi" w:hAnsiTheme="majorBidi" w:cstheme="majorBidi"/>
          <w:lang w:val="en-US"/>
        </w:rPr>
        <w:t xml:space="preserve"> de </w:t>
      </w:r>
      <w:proofErr w:type="spellStart"/>
      <w:r w:rsidRPr="008D640E">
        <w:rPr>
          <w:rFonts w:asciiTheme="majorBidi" w:hAnsiTheme="majorBidi" w:cstheme="majorBidi"/>
          <w:lang w:val="en-US"/>
        </w:rPr>
        <w:t>ʿAmru</w:t>
      </w:r>
      <w:proofErr w:type="spellEnd"/>
      <w:r w:rsidRPr="008D640E">
        <w:rPr>
          <w:rFonts w:asciiTheme="majorBidi" w:hAnsiTheme="majorBidi" w:cstheme="majorBidi"/>
          <w:lang w:val="en-US"/>
        </w:rPr>
        <w:t> », p. 122-</w:t>
      </w:r>
      <w:proofErr w:type="gramStart"/>
      <w:r w:rsidRPr="008D640E">
        <w:rPr>
          <w:rFonts w:asciiTheme="majorBidi" w:hAnsiTheme="majorBidi" w:cstheme="majorBidi"/>
          <w:lang w:val="en-US"/>
        </w:rPr>
        <w:t>130 ;</w:t>
      </w:r>
      <w:proofErr w:type="gramEnd"/>
      <w:r w:rsidRPr="008D640E">
        <w:rPr>
          <w:rFonts w:asciiTheme="majorBidi" w:hAnsiTheme="majorBidi" w:cstheme="majorBidi"/>
          <w:lang w:val="en-US"/>
        </w:rPr>
        <w:t xml:space="preserve"> </w:t>
      </w:r>
      <w:r w:rsidRPr="008D640E">
        <w:rPr>
          <w:lang w:val="en-US"/>
        </w:rPr>
        <w:t xml:space="preserve">W. Kubiak, </w:t>
      </w:r>
      <w:r w:rsidRPr="008D640E">
        <w:rPr>
          <w:i/>
          <w:iCs/>
          <w:lang w:val="en-US"/>
        </w:rPr>
        <w:t>Al-</w:t>
      </w:r>
      <w:proofErr w:type="spellStart"/>
      <w:r w:rsidRPr="008D640E">
        <w:rPr>
          <w:i/>
          <w:iCs/>
          <w:lang w:val="en-US"/>
        </w:rPr>
        <w:t>Fustat</w:t>
      </w:r>
      <w:proofErr w:type="spellEnd"/>
      <w:r w:rsidRPr="008D640E">
        <w:rPr>
          <w:lang w:val="en-US"/>
        </w:rPr>
        <w:t>, p. 129</w:t>
      </w:r>
      <w:r w:rsidRPr="008D640E">
        <w:rPr>
          <w:rFonts w:asciiTheme="majorBidi" w:hAnsiTheme="majorBidi" w:cstheme="majorBidi"/>
          <w:lang w:val="en-US"/>
        </w:rPr>
        <w:t>.</w:t>
      </w:r>
    </w:p>
  </w:footnote>
  <w:footnote w:id="106">
    <w:p w14:paraId="16332619" w14:textId="77777777" w:rsidR="004511AE" w:rsidRPr="00F651CD" w:rsidRDefault="004511AE" w:rsidP="009D3111">
      <w:pPr>
        <w:pStyle w:val="Notedebasdepage"/>
        <w:rPr>
          <w:lang w:val="en-US"/>
        </w:rPr>
      </w:pPr>
      <w:r>
        <w:rPr>
          <w:rStyle w:val="Appelnotedebasdep"/>
        </w:rPr>
        <w:footnoteRef/>
      </w:r>
      <w:r w:rsidRPr="00F651CD">
        <w:rPr>
          <w:lang w:val="en-US"/>
        </w:rPr>
        <w:t xml:space="preserve"> </w:t>
      </w:r>
      <w:r w:rsidRPr="00F651CD">
        <w:rPr>
          <w:rFonts w:asciiTheme="majorBidi" w:hAnsiTheme="majorBidi" w:cstheme="majorBidi"/>
          <w:lang w:val="en-US"/>
        </w:rPr>
        <w:t>F. </w:t>
      </w:r>
      <w:proofErr w:type="spellStart"/>
      <w:r w:rsidRPr="00F651CD">
        <w:rPr>
          <w:rFonts w:asciiTheme="majorBidi" w:hAnsiTheme="majorBidi" w:cstheme="majorBidi"/>
          <w:lang w:val="en-US"/>
        </w:rPr>
        <w:t>Déroche</w:t>
      </w:r>
      <w:proofErr w:type="spellEnd"/>
      <w:r w:rsidRPr="00F651CD">
        <w:rPr>
          <w:rFonts w:asciiTheme="majorBidi" w:hAnsiTheme="majorBidi" w:cstheme="majorBidi"/>
          <w:lang w:val="en-US"/>
        </w:rPr>
        <w:t xml:space="preserve">, </w:t>
      </w:r>
      <w:proofErr w:type="spellStart"/>
      <w:r w:rsidRPr="00F651CD">
        <w:rPr>
          <w:i/>
          <w:iCs/>
          <w:lang w:val="en-US"/>
        </w:rPr>
        <w:t>Qur’āns</w:t>
      </w:r>
      <w:proofErr w:type="spellEnd"/>
      <w:r w:rsidRPr="00F651CD">
        <w:rPr>
          <w:i/>
          <w:iCs/>
          <w:lang w:val="en-US"/>
        </w:rPr>
        <w:t xml:space="preserve"> of the Umayyads</w:t>
      </w:r>
      <w:r w:rsidRPr="00F651CD">
        <w:rPr>
          <w:lang w:val="en-US"/>
        </w:rPr>
        <w:t>, p. 17, 56, 60, 65, 73-101.</w:t>
      </w:r>
    </w:p>
  </w:footnote>
  <w:footnote w:id="107">
    <w:p w14:paraId="43495670" w14:textId="77777777" w:rsidR="004511AE" w:rsidRPr="00F651CD" w:rsidRDefault="004511AE">
      <w:pPr>
        <w:pStyle w:val="Notedebasdepage"/>
        <w:rPr>
          <w:lang w:val="en-US"/>
        </w:rPr>
      </w:pPr>
      <w:r>
        <w:rPr>
          <w:rStyle w:val="Appelnotedebasdep"/>
        </w:rPr>
        <w:footnoteRef/>
      </w:r>
      <w:r w:rsidRPr="00F651CD">
        <w:rPr>
          <w:lang w:val="en-US"/>
        </w:rPr>
        <w:t xml:space="preserve"> </w:t>
      </w:r>
      <w:proofErr w:type="spellStart"/>
      <w:r w:rsidRPr="00F651CD">
        <w:rPr>
          <w:lang w:val="en-US"/>
        </w:rPr>
        <w:t>Voir</w:t>
      </w:r>
      <w:proofErr w:type="spellEnd"/>
      <w:r w:rsidRPr="00F651CD">
        <w:rPr>
          <w:lang w:val="en-US"/>
        </w:rPr>
        <w:t xml:space="preserve"> </w:t>
      </w:r>
      <w:r w:rsidRPr="00F651CD">
        <w:rPr>
          <w:rFonts w:cs="Estrangelo Edessa"/>
          <w:szCs w:val="24"/>
          <w:lang w:val="en-US" w:bidi="syr-SY"/>
        </w:rPr>
        <w:t xml:space="preserve">A. Jeffery, </w:t>
      </w:r>
      <w:r w:rsidRPr="00F651CD">
        <w:rPr>
          <w:rFonts w:cs="Estrangelo Edessa"/>
          <w:i/>
          <w:iCs/>
          <w:szCs w:val="24"/>
          <w:lang w:val="en-US" w:bidi="syr-SY"/>
        </w:rPr>
        <w:t>Materials</w:t>
      </w:r>
      <w:r w:rsidRPr="00F651CD">
        <w:rPr>
          <w:rFonts w:cs="Estrangelo Edessa"/>
          <w:szCs w:val="24"/>
          <w:lang w:val="en-US" w:bidi="syr-SY"/>
        </w:rPr>
        <w:t xml:space="preserve">, p. </w:t>
      </w:r>
      <w:proofErr w:type="gramStart"/>
      <w:r w:rsidRPr="00F651CD">
        <w:rPr>
          <w:rFonts w:cs="Estrangelo Edessa"/>
          <w:szCs w:val="24"/>
          <w:lang w:val="en-US" w:bidi="syr-SY"/>
        </w:rPr>
        <w:t>230 ;</w:t>
      </w:r>
      <w:proofErr w:type="gramEnd"/>
      <w:r w:rsidRPr="00F651CD">
        <w:rPr>
          <w:rFonts w:cs="Estrangelo Edessa"/>
          <w:szCs w:val="24"/>
          <w:lang w:val="en-US" w:bidi="syr-SY"/>
        </w:rPr>
        <w:t xml:space="preserve"> Ibn </w:t>
      </w:r>
      <w:proofErr w:type="spellStart"/>
      <w:r w:rsidRPr="00F651CD">
        <w:rPr>
          <w:rFonts w:cs="Estrangelo Edessa"/>
          <w:szCs w:val="24"/>
          <w:lang w:val="en-US" w:bidi="syr-SY"/>
        </w:rPr>
        <w:t>Ḍiyā</w:t>
      </w:r>
      <w:proofErr w:type="spellEnd"/>
      <w:r w:rsidRPr="00F651CD">
        <w:rPr>
          <w:rFonts w:cs="Estrangelo Edessa"/>
          <w:szCs w:val="24"/>
          <w:lang w:val="en-US" w:bidi="syr-SY"/>
        </w:rPr>
        <w:t>’ al-</w:t>
      </w:r>
      <w:proofErr w:type="spellStart"/>
      <w:r w:rsidRPr="00F651CD">
        <w:rPr>
          <w:rFonts w:cs="Estrangelo Edessa"/>
          <w:szCs w:val="24"/>
          <w:lang w:val="en-US" w:bidi="syr-SY"/>
        </w:rPr>
        <w:t>Makkī</w:t>
      </w:r>
      <w:proofErr w:type="spellEnd"/>
      <w:r w:rsidRPr="00F651CD">
        <w:rPr>
          <w:rFonts w:cs="Estrangelo Edessa"/>
          <w:szCs w:val="24"/>
          <w:lang w:val="en-US" w:bidi="syr-SY"/>
        </w:rPr>
        <w:t xml:space="preserve">, </w:t>
      </w:r>
      <w:proofErr w:type="spellStart"/>
      <w:r w:rsidRPr="00F651CD">
        <w:rPr>
          <w:rFonts w:cs="Estrangelo Edessa"/>
          <w:i/>
          <w:iCs/>
          <w:szCs w:val="24"/>
          <w:lang w:val="en-US" w:bidi="syr-SY"/>
        </w:rPr>
        <w:t>Ta’rīḫ</w:t>
      </w:r>
      <w:proofErr w:type="spellEnd"/>
      <w:r w:rsidRPr="00F651CD">
        <w:rPr>
          <w:rFonts w:cs="Estrangelo Edessa"/>
          <w:i/>
          <w:iCs/>
          <w:szCs w:val="24"/>
          <w:lang w:val="en-US" w:bidi="syr-SY"/>
        </w:rPr>
        <w:t xml:space="preserve"> Makka</w:t>
      </w:r>
      <w:r w:rsidRPr="00F651CD">
        <w:rPr>
          <w:rFonts w:cs="Estrangelo Edessa"/>
          <w:szCs w:val="24"/>
          <w:lang w:val="en-US" w:bidi="syr-SY"/>
        </w:rPr>
        <w:t>, p. 295.</w:t>
      </w:r>
    </w:p>
  </w:footnote>
  <w:footnote w:id="108">
    <w:p w14:paraId="6F85D9DB" w14:textId="77777777" w:rsidR="004511AE" w:rsidRPr="009D3111" w:rsidRDefault="004511AE" w:rsidP="009D3111">
      <w:pPr>
        <w:pStyle w:val="Notedebasdepage"/>
        <w:rPr>
          <w:rFonts w:cs="Estrangelo Edessa"/>
          <w:lang w:val="en-US" w:bidi="syr-SY"/>
        </w:rPr>
      </w:pPr>
      <w:r>
        <w:rPr>
          <w:rStyle w:val="Appelnotedebasdep"/>
        </w:rPr>
        <w:footnoteRef/>
      </w:r>
      <w:r w:rsidRPr="00F861DC">
        <w:rPr>
          <w:lang w:val="en-US"/>
        </w:rPr>
        <w:t xml:space="preserve"> Ibn </w:t>
      </w:r>
      <w:proofErr w:type="spellStart"/>
      <w:r w:rsidRPr="00F861DC">
        <w:rPr>
          <w:lang w:val="en-US"/>
        </w:rPr>
        <w:t>Yūnus</w:t>
      </w:r>
      <w:proofErr w:type="spellEnd"/>
      <w:r w:rsidRPr="00F861DC">
        <w:rPr>
          <w:lang w:val="en-US"/>
        </w:rPr>
        <w:t xml:space="preserve">, </w:t>
      </w:r>
      <w:proofErr w:type="spellStart"/>
      <w:r w:rsidRPr="00F861DC">
        <w:rPr>
          <w:i/>
          <w:iCs/>
          <w:lang w:val="en-US"/>
        </w:rPr>
        <w:t>Ta’rīḫ</w:t>
      </w:r>
      <w:proofErr w:type="spellEnd"/>
      <w:r w:rsidRPr="00F861DC">
        <w:rPr>
          <w:lang w:val="en-US"/>
        </w:rPr>
        <w:t>, I, p. 347.</w:t>
      </w:r>
      <w:r w:rsidRPr="00F861DC">
        <w:rPr>
          <w:rFonts w:cs="Estrangelo Edessa"/>
          <w:lang w:val="en-US" w:bidi="syr-SY"/>
        </w:rPr>
        <w:t xml:space="preserve"> </w:t>
      </w:r>
      <w:proofErr w:type="spellStart"/>
      <w:r w:rsidRPr="00FE1204">
        <w:rPr>
          <w:rFonts w:cs="Estrangelo Edessa"/>
          <w:lang w:val="en-US" w:bidi="syr-SY"/>
        </w:rPr>
        <w:t>Voir</w:t>
      </w:r>
      <w:proofErr w:type="spellEnd"/>
      <w:r w:rsidRPr="00FE1204">
        <w:rPr>
          <w:rFonts w:cs="Estrangelo Edessa"/>
          <w:lang w:val="en-US" w:bidi="syr-SY"/>
        </w:rPr>
        <w:t xml:space="preserve"> </w:t>
      </w:r>
      <w:proofErr w:type="spellStart"/>
      <w:r w:rsidRPr="00FE1204">
        <w:rPr>
          <w:rFonts w:cs="Estrangelo Edessa"/>
          <w:lang w:val="en-US" w:bidi="syr-SY"/>
        </w:rPr>
        <w:t>également</w:t>
      </w:r>
      <w:proofErr w:type="spellEnd"/>
      <w:r w:rsidRPr="00FE1204">
        <w:rPr>
          <w:rFonts w:cs="Estrangelo Edessa"/>
          <w:lang w:val="en-US" w:bidi="syr-SY"/>
        </w:rPr>
        <w:t xml:space="preserve"> al-</w:t>
      </w:r>
      <w:proofErr w:type="spellStart"/>
      <w:r w:rsidRPr="00FE1204">
        <w:rPr>
          <w:rFonts w:cs="Estrangelo Edessa"/>
          <w:lang w:val="en-US" w:bidi="syr-SY"/>
        </w:rPr>
        <w:t>Ḏahabī</w:t>
      </w:r>
      <w:proofErr w:type="spellEnd"/>
      <w:r w:rsidRPr="00FE1204">
        <w:rPr>
          <w:rFonts w:cs="Estrangelo Edessa"/>
          <w:lang w:val="en-US" w:bidi="syr-SY"/>
        </w:rPr>
        <w:t xml:space="preserve">, </w:t>
      </w:r>
      <w:proofErr w:type="spellStart"/>
      <w:r w:rsidRPr="00FE1204">
        <w:rPr>
          <w:rFonts w:cs="Estrangelo Edessa"/>
          <w:i/>
          <w:iCs/>
          <w:lang w:val="en-US" w:bidi="syr-SY"/>
        </w:rPr>
        <w:t>Ta’rīḫ</w:t>
      </w:r>
      <w:proofErr w:type="spellEnd"/>
      <w:r w:rsidRPr="00FE1204">
        <w:rPr>
          <w:rFonts w:cs="Estrangelo Edessa"/>
          <w:i/>
          <w:iCs/>
          <w:lang w:val="en-US" w:bidi="syr-SY"/>
        </w:rPr>
        <w:t xml:space="preserve"> al-</w:t>
      </w:r>
      <w:proofErr w:type="spellStart"/>
      <w:r w:rsidRPr="00FE1204">
        <w:rPr>
          <w:rFonts w:cs="Estrangelo Edessa"/>
          <w:i/>
          <w:iCs/>
          <w:lang w:val="en-US" w:bidi="syr-SY"/>
        </w:rPr>
        <w:t>islām</w:t>
      </w:r>
      <w:proofErr w:type="spellEnd"/>
      <w:r w:rsidRPr="00FE1204">
        <w:rPr>
          <w:rFonts w:cs="Estrangelo Edessa"/>
          <w:lang w:val="en-US" w:bidi="syr-SY"/>
        </w:rPr>
        <w:t>, IV, p. 272-</w:t>
      </w:r>
      <w:proofErr w:type="gramStart"/>
      <w:r w:rsidRPr="00FE1204">
        <w:rPr>
          <w:rFonts w:cs="Estrangelo Edessa"/>
          <w:lang w:val="en-US" w:bidi="syr-SY"/>
        </w:rPr>
        <w:t>3 ;</w:t>
      </w:r>
      <w:proofErr w:type="gramEnd"/>
      <w:r w:rsidRPr="00FE1204">
        <w:rPr>
          <w:rFonts w:cs="Estrangelo Edessa"/>
          <w:lang w:val="en-US" w:bidi="syr-SY"/>
        </w:rPr>
        <w:t xml:space="preserve"> Ibn </w:t>
      </w:r>
      <w:proofErr w:type="spellStart"/>
      <w:r w:rsidRPr="00FE1204">
        <w:rPr>
          <w:rFonts w:cs="Estrangelo Edessa"/>
          <w:lang w:val="en-US" w:bidi="syr-SY"/>
        </w:rPr>
        <w:t>Duqmāq</w:t>
      </w:r>
      <w:proofErr w:type="spellEnd"/>
      <w:r w:rsidRPr="00FE1204">
        <w:rPr>
          <w:rFonts w:cs="Estrangelo Edessa"/>
          <w:lang w:val="en-US" w:bidi="syr-SY"/>
        </w:rPr>
        <w:t xml:space="preserve">, </w:t>
      </w:r>
      <w:r w:rsidRPr="00FE1204">
        <w:rPr>
          <w:rFonts w:cs="Estrangelo Edessa"/>
          <w:i/>
          <w:iCs/>
          <w:lang w:val="en-US" w:bidi="syr-SY"/>
        </w:rPr>
        <w:t>al-</w:t>
      </w:r>
      <w:proofErr w:type="spellStart"/>
      <w:r w:rsidRPr="00FE1204">
        <w:rPr>
          <w:rFonts w:cs="Estrangelo Edessa"/>
          <w:i/>
          <w:iCs/>
          <w:lang w:val="en-US" w:bidi="syr-SY"/>
        </w:rPr>
        <w:t>Intiṣār</w:t>
      </w:r>
      <w:proofErr w:type="spellEnd"/>
      <w:r w:rsidRPr="00FE1204">
        <w:rPr>
          <w:rFonts w:cs="Estrangelo Edessa"/>
          <w:lang w:val="en-US" w:bidi="syr-SY"/>
        </w:rPr>
        <w:t>, p. </w:t>
      </w:r>
      <w:r>
        <w:rPr>
          <w:rFonts w:cs="Estrangelo Edessa"/>
          <w:lang w:val="en-US" w:bidi="syr-SY"/>
        </w:rPr>
        <w:t>11 </w:t>
      </w:r>
      <w:r w:rsidRPr="009B7CDB">
        <w:rPr>
          <w:rFonts w:cs="Estrangelo Edessa"/>
          <w:lang w:val="en-US" w:bidi="syr-SY"/>
        </w:rPr>
        <w:t xml:space="preserve">; </w:t>
      </w:r>
      <w:r>
        <w:rPr>
          <w:rFonts w:cs="Estrangelo Edessa"/>
          <w:lang w:val="en-US" w:bidi="syr-SY"/>
        </w:rPr>
        <w:t xml:space="preserve">Ibn </w:t>
      </w:r>
      <w:proofErr w:type="spellStart"/>
      <w:r>
        <w:rPr>
          <w:rFonts w:cs="Estrangelo Edessa"/>
          <w:lang w:val="en-US" w:bidi="syr-SY"/>
        </w:rPr>
        <w:t>Ḥaǧar</w:t>
      </w:r>
      <w:proofErr w:type="spellEnd"/>
      <w:r>
        <w:rPr>
          <w:rFonts w:cs="Estrangelo Edessa"/>
          <w:lang w:val="en-US" w:bidi="syr-SY"/>
        </w:rPr>
        <w:t xml:space="preserve">, </w:t>
      </w:r>
      <w:proofErr w:type="spellStart"/>
      <w:r w:rsidRPr="009B7CDB">
        <w:rPr>
          <w:rFonts w:cs="Estrangelo Edessa"/>
          <w:i/>
          <w:iCs/>
          <w:lang w:val="en-US" w:bidi="syr-SY"/>
        </w:rPr>
        <w:t>Tahḏ</w:t>
      </w:r>
      <w:r>
        <w:rPr>
          <w:rFonts w:cs="Estrangelo Edessa"/>
          <w:i/>
          <w:iCs/>
          <w:lang w:val="en-US" w:bidi="syr-SY"/>
        </w:rPr>
        <w:t>īb</w:t>
      </w:r>
      <w:proofErr w:type="spellEnd"/>
      <w:r>
        <w:rPr>
          <w:rFonts w:cs="Estrangelo Edessa"/>
          <w:i/>
          <w:iCs/>
          <w:lang w:val="en-US" w:bidi="syr-SY"/>
        </w:rPr>
        <w:t xml:space="preserve"> al-</w:t>
      </w:r>
      <w:proofErr w:type="spellStart"/>
      <w:r>
        <w:rPr>
          <w:rFonts w:cs="Estrangelo Edessa"/>
          <w:i/>
          <w:iCs/>
          <w:lang w:val="en-US" w:bidi="syr-SY"/>
        </w:rPr>
        <w:t>T</w:t>
      </w:r>
      <w:r w:rsidRPr="009B7CDB">
        <w:rPr>
          <w:rFonts w:cs="Estrangelo Edessa"/>
          <w:i/>
          <w:iCs/>
          <w:lang w:val="en-US" w:bidi="syr-SY"/>
        </w:rPr>
        <w:t>ahḏīb</w:t>
      </w:r>
      <w:proofErr w:type="spellEnd"/>
      <w:r>
        <w:rPr>
          <w:rFonts w:cs="Estrangelo Edessa"/>
          <w:lang w:val="en-US" w:bidi="syr-SY"/>
        </w:rPr>
        <w:t xml:space="preserve">, </w:t>
      </w:r>
      <w:r w:rsidRPr="009B7CDB">
        <w:rPr>
          <w:rFonts w:cs="Estrangelo Edessa"/>
          <w:lang w:val="en-US" w:bidi="syr-SY"/>
        </w:rPr>
        <w:t>VII, p. </w:t>
      </w:r>
      <w:r>
        <w:rPr>
          <w:rFonts w:cs="Estrangelo Edessa"/>
          <w:lang w:val="en-US" w:bidi="syr-SY"/>
        </w:rPr>
        <w:t xml:space="preserve">245 ; </w:t>
      </w:r>
      <w:r w:rsidRPr="00870245">
        <w:rPr>
          <w:i/>
          <w:iCs/>
          <w:szCs w:val="24"/>
          <w:lang w:val="en-US"/>
        </w:rPr>
        <w:t>id</w:t>
      </w:r>
      <w:r>
        <w:rPr>
          <w:szCs w:val="24"/>
          <w:lang w:val="en-US"/>
        </w:rPr>
        <w:t>.</w:t>
      </w:r>
      <w:r w:rsidRPr="00870245">
        <w:rPr>
          <w:szCs w:val="24"/>
          <w:lang w:val="en-US"/>
        </w:rPr>
        <w:t xml:space="preserve">, </w:t>
      </w:r>
      <w:r w:rsidRPr="00870245">
        <w:rPr>
          <w:i/>
          <w:iCs/>
          <w:szCs w:val="24"/>
          <w:lang w:val="en-US"/>
        </w:rPr>
        <w:t>al-</w:t>
      </w:r>
      <w:proofErr w:type="spellStart"/>
      <w:r w:rsidRPr="00870245">
        <w:rPr>
          <w:i/>
          <w:iCs/>
          <w:szCs w:val="24"/>
          <w:lang w:val="en-US"/>
        </w:rPr>
        <w:t>Iṣāba</w:t>
      </w:r>
      <w:proofErr w:type="spellEnd"/>
      <w:r w:rsidRPr="00870245">
        <w:rPr>
          <w:szCs w:val="24"/>
          <w:lang w:val="en-US"/>
        </w:rPr>
        <w:t>, IV, p. </w:t>
      </w:r>
      <w:r>
        <w:rPr>
          <w:szCs w:val="24"/>
          <w:lang w:val="en-US"/>
        </w:rPr>
        <w:t>429</w:t>
      </w:r>
      <w:r w:rsidRPr="00FE1204">
        <w:rPr>
          <w:rFonts w:cs="Estrangelo Edessa"/>
          <w:lang w:val="en-US" w:bidi="syr-SY"/>
        </w:rPr>
        <w:t>.</w:t>
      </w:r>
    </w:p>
  </w:footnote>
  <w:footnote w:id="109">
    <w:p w14:paraId="7D039839" w14:textId="77777777" w:rsidR="004511AE" w:rsidRPr="00B837F5" w:rsidRDefault="004511AE">
      <w:pPr>
        <w:pStyle w:val="Notedebasdepage"/>
        <w:rPr>
          <w:lang w:val="en-US"/>
        </w:rPr>
      </w:pPr>
      <w:r>
        <w:rPr>
          <w:rStyle w:val="Appelnotedebasdep"/>
        </w:rPr>
        <w:footnoteRef/>
      </w:r>
      <w:r w:rsidRPr="009D3111">
        <w:rPr>
          <w:lang w:val="it-IT"/>
        </w:rPr>
        <w:t xml:space="preserve"> </w:t>
      </w:r>
      <w:r w:rsidRPr="009D3111">
        <w:rPr>
          <w:szCs w:val="24"/>
          <w:lang w:val="it-IT"/>
        </w:rPr>
        <w:t xml:space="preserve">Al-Yaʿqūbī, </w:t>
      </w:r>
      <w:r w:rsidRPr="009D3111">
        <w:rPr>
          <w:i/>
          <w:iCs/>
          <w:szCs w:val="24"/>
          <w:lang w:val="it-IT"/>
        </w:rPr>
        <w:t>Ta’rīḫ</w:t>
      </w:r>
      <w:r>
        <w:rPr>
          <w:szCs w:val="24"/>
          <w:lang w:val="it-IT"/>
        </w:rPr>
        <w:t xml:space="preserve">, I, p. 166-167. </w:t>
      </w:r>
      <w:r w:rsidRPr="00B837F5">
        <w:rPr>
          <w:szCs w:val="24"/>
          <w:lang w:val="en-US"/>
        </w:rPr>
        <w:t xml:space="preserve">Cf. </w:t>
      </w:r>
      <w:r w:rsidRPr="0016646B">
        <w:rPr>
          <w:rFonts w:cs="Estrangelo Edessa"/>
          <w:bCs/>
          <w:lang w:val="en-US" w:bidi="syr-SY"/>
        </w:rPr>
        <w:t xml:space="preserve">O. Hamdan, </w:t>
      </w:r>
      <w:r w:rsidRPr="00DF37A0">
        <w:rPr>
          <w:lang w:val="en-US"/>
        </w:rPr>
        <w:t>« </w:t>
      </w:r>
      <w:r w:rsidRPr="00576DD5">
        <w:rPr>
          <w:lang w:val="en-US"/>
        </w:rPr>
        <w:t xml:space="preserve">The Second </w:t>
      </w:r>
      <w:proofErr w:type="spellStart"/>
      <w:r w:rsidRPr="00576DD5">
        <w:rPr>
          <w:i/>
          <w:iCs/>
          <w:lang w:val="en-US"/>
        </w:rPr>
        <w:t>Maṣāḥif</w:t>
      </w:r>
      <w:proofErr w:type="spellEnd"/>
      <w:r w:rsidRPr="00576DD5">
        <w:rPr>
          <w:lang w:val="en-US"/>
        </w:rPr>
        <w:t xml:space="preserve"> Project</w:t>
      </w:r>
      <w:r w:rsidRPr="00DF37A0">
        <w:rPr>
          <w:lang w:val="en-US"/>
        </w:rPr>
        <w:t> », p. </w:t>
      </w:r>
      <w:r>
        <w:rPr>
          <w:lang w:val="en-US"/>
        </w:rPr>
        <w:t>824.</w:t>
      </w:r>
    </w:p>
  </w:footnote>
  <w:footnote w:id="110">
    <w:p w14:paraId="0DF3B1AE" w14:textId="77777777" w:rsidR="004511AE" w:rsidRPr="00CC0A83" w:rsidRDefault="004511AE" w:rsidP="00207901">
      <w:pPr>
        <w:pStyle w:val="Notedebasdepage"/>
        <w:rPr>
          <w:lang w:val="es-ES"/>
        </w:rPr>
      </w:pPr>
      <w:r>
        <w:rPr>
          <w:rStyle w:val="Appelnotedebasdep"/>
        </w:rPr>
        <w:footnoteRef/>
      </w:r>
      <w:r w:rsidRPr="0034001D">
        <w:rPr>
          <w:lang w:val="es-ES"/>
        </w:rPr>
        <w:t xml:space="preserve"> Ibn </w:t>
      </w:r>
      <w:proofErr w:type="spellStart"/>
      <w:r w:rsidRPr="0034001D">
        <w:rPr>
          <w:lang w:val="es-ES"/>
        </w:rPr>
        <w:t>ʿAbd</w:t>
      </w:r>
      <w:proofErr w:type="spellEnd"/>
      <w:r w:rsidRPr="0034001D">
        <w:rPr>
          <w:lang w:val="es-ES"/>
        </w:rPr>
        <w:t xml:space="preserve"> al-</w:t>
      </w:r>
      <w:proofErr w:type="spellStart"/>
      <w:r w:rsidRPr="0034001D">
        <w:rPr>
          <w:lang w:val="es-ES"/>
        </w:rPr>
        <w:t>Hakam</w:t>
      </w:r>
      <w:proofErr w:type="spellEnd"/>
      <w:r w:rsidRPr="0034001D">
        <w:rPr>
          <w:lang w:val="es-ES"/>
        </w:rPr>
        <w:t xml:space="preserve">, </w:t>
      </w:r>
      <w:proofErr w:type="spellStart"/>
      <w:r w:rsidRPr="0034001D">
        <w:rPr>
          <w:i/>
          <w:iCs/>
          <w:lang w:val="es-ES"/>
        </w:rPr>
        <w:t>Futūḥ</w:t>
      </w:r>
      <w:proofErr w:type="spellEnd"/>
      <w:r w:rsidRPr="0034001D">
        <w:rPr>
          <w:i/>
          <w:iCs/>
          <w:lang w:val="es-ES"/>
        </w:rPr>
        <w:t xml:space="preserve"> </w:t>
      </w:r>
      <w:proofErr w:type="spellStart"/>
      <w:r w:rsidRPr="0034001D">
        <w:rPr>
          <w:i/>
          <w:iCs/>
          <w:lang w:val="es-ES"/>
        </w:rPr>
        <w:t>Miṣr</w:t>
      </w:r>
      <w:proofErr w:type="spellEnd"/>
      <w:r w:rsidRPr="00A141DB">
        <w:rPr>
          <w:i/>
          <w:iCs/>
          <w:lang w:val="it-IT"/>
        </w:rPr>
        <w:fldChar w:fldCharType="begin"/>
      </w:r>
      <w:r w:rsidRPr="0034001D">
        <w:rPr>
          <w:lang w:val="es-ES"/>
        </w:rPr>
        <w:instrText xml:space="preserve"> XE "Miṣr" </w:instrText>
      </w:r>
      <w:r w:rsidRPr="00A141DB">
        <w:rPr>
          <w:i/>
          <w:iCs/>
          <w:lang w:val="it-IT"/>
        </w:rPr>
        <w:fldChar w:fldCharType="end"/>
      </w:r>
      <w:r w:rsidRPr="0034001D">
        <w:rPr>
          <w:lang w:val="es-ES"/>
        </w:rPr>
        <w:t xml:space="preserve">, p. 117-8. Cf. Ibn </w:t>
      </w:r>
      <w:proofErr w:type="spellStart"/>
      <w:r w:rsidRPr="0034001D">
        <w:rPr>
          <w:lang w:val="es-ES"/>
        </w:rPr>
        <w:t>Duqmāq</w:t>
      </w:r>
      <w:proofErr w:type="spellEnd"/>
      <w:r w:rsidRPr="0034001D">
        <w:rPr>
          <w:lang w:val="es-ES"/>
        </w:rPr>
        <w:t xml:space="preserve">, </w:t>
      </w:r>
      <w:r>
        <w:rPr>
          <w:rFonts w:cs="Courier New"/>
          <w:i/>
          <w:iCs/>
          <w:lang w:val="es-ES"/>
        </w:rPr>
        <w:t>al-</w:t>
      </w:r>
      <w:proofErr w:type="spellStart"/>
      <w:r>
        <w:rPr>
          <w:rFonts w:cs="Courier New"/>
          <w:i/>
          <w:iCs/>
          <w:lang w:val="es-ES"/>
        </w:rPr>
        <w:t>I</w:t>
      </w:r>
      <w:r w:rsidRPr="0034001D">
        <w:rPr>
          <w:rFonts w:cs="Courier New"/>
          <w:i/>
          <w:iCs/>
          <w:lang w:val="es-ES"/>
        </w:rPr>
        <w:t>ntiṣār</w:t>
      </w:r>
      <w:proofErr w:type="spellEnd"/>
      <w:r w:rsidRPr="0034001D">
        <w:rPr>
          <w:rFonts w:cs="Courier New"/>
          <w:lang w:val="es-ES"/>
        </w:rPr>
        <w:t xml:space="preserve">, </w:t>
      </w:r>
      <w:r w:rsidRPr="0034001D">
        <w:rPr>
          <w:lang w:val="es-ES"/>
        </w:rPr>
        <w:t>p.</w:t>
      </w:r>
      <w:r w:rsidRPr="0034001D">
        <w:rPr>
          <w:rFonts w:hint="eastAsia"/>
          <w:lang w:val="es-ES"/>
        </w:rPr>
        <w:t xml:space="preserve"> 72-</w:t>
      </w:r>
      <w:proofErr w:type="gramStart"/>
      <w:r w:rsidRPr="0034001D">
        <w:rPr>
          <w:rFonts w:hint="eastAsia"/>
          <w:lang w:val="es-ES"/>
        </w:rPr>
        <w:t>3</w:t>
      </w:r>
      <w:r w:rsidRPr="0034001D">
        <w:rPr>
          <w:lang w:val="es-ES"/>
        </w:rPr>
        <w:t> </w:t>
      </w:r>
      <w:r w:rsidRPr="0034001D">
        <w:rPr>
          <w:rFonts w:hint="eastAsia"/>
          <w:lang w:val="es-ES"/>
        </w:rPr>
        <w:t>;</w:t>
      </w:r>
      <w:proofErr w:type="gramEnd"/>
      <w:r w:rsidRPr="0034001D">
        <w:rPr>
          <w:lang w:val="es-ES"/>
        </w:rPr>
        <w:t xml:space="preserve"> al-</w:t>
      </w:r>
      <w:proofErr w:type="spellStart"/>
      <w:r w:rsidRPr="0034001D">
        <w:rPr>
          <w:lang w:val="es-ES"/>
        </w:rPr>
        <w:t>Maqr</w:t>
      </w:r>
      <w:r w:rsidRPr="0034001D">
        <w:rPr>
          <w:rFonts w:hint="eastAsia"/>
          <w:lang w:val="es-ES"/>
        </w:rPr>
        <w:t>īz</w:t>
      </w:r>
      <w:r w:rsidRPr="0034001D">
        <w:rPr>
          <w:lang w:val="es-ES"/>
        </w:rPr>
        <w:t>ī</w:t>
      </w:r>
      <w:proofErr w:type="spellEnd"/>
      <w:r w:rsidRPr="0034001D">
        <w:rPr>
          <w:lang w:val="es-ES"/>
        </w:rPr>
        <w:t xml:space="preserve">, </w:t>
      </w:r>
      <w:r w:rsidRPr="0034001D">
        <w:rPr>
          <w:i/>
          <w:iCs/>
          <w:lang w:val="es-ES"/>
        </w:rPr>
        <w:t>al-</w:t>
      </w:r>
      <w:proofErr w:type="spellStart"/>
      <w:r w:rsidRPr="0034001D">
        <w:rPr>
          <w:i/>
          <w:iCs/>
          <w:lang w:val="es-ES"/>
        </w:rPr>
        <w:t>Mawāʿiẓ</w:t>
      </w:r>
      <w:proofErr w:type="spellEnd"/>
      <w:r w:rsidRPr="0034001D">
        <w:rPr>
          <w:i/>
          <w:iCs/>
          <w:lang w:val="es-ES"/>
        </w:rPr>
        <w:t xml:space="preserve"> </w:t>
      </w:r>
      <w:proofErr w:type="spellStart"/>
      <w:r w:rsidRPr="0034001D">
        <w:rPr>
          <w:i/>
          <w:iCs/>
          <w:lang w:val="es-ES"/>
        </w:rPr>
        <w:t>wa</w:t>
      </w:r>
      <w:proofErr w:type="spellEnd"/>
      <w:r w:rsidRPr="0034001D">
        <w:rPr>
          <w:i/>
          <w:iCs/>
          <w:lang w:val="es-ES"/>
        </w:rPr>
        <w:t>-l-</w:t>
      </w:r>
      <w:proofErr w:type="spellStart"/>
      <w:r w:rsidRPr="0034001D">
        <w:rPr>
          <w:i/>
          <w:iCs/>
          <w:lang w:val="es-ES"/>
        </w:rPr>
        <w:t>iʿtibār</w:t>
      </w:r>
      <w:proofErr w:type="spellEnd"/>
      <w:r w:rsidRPr="0034001D">
        <w:rPr>
          <w:lang w:val="es-ES"/>
        </w:rPr>
        <w:t>, IV</w:t>
      </w:r>
      <w:r>
        <w:rPr>
          <w:lang w:val="es-ES"/>
        </w:rPr>
        <w:t>.</w:t>
      </w:r>
      <w:r w:rsidRPr="00CC0A83">
        <w:rPr>
          <w:lang w:val="es-ES"/>
        </w:rPr>
        <w:t xml:space="preserve">1, p. 30-1 ; Ibn </w:t>
      </w:r>
      <w:proofErr w:type="spellStart"/>
      <w:r w:rsidRPr="00CC0A83">
        <w:rPr>
          <w:lang w:val="es-ES"/>
        </w:rPr>
        <w:t>Ḥaǧar</w:t>
      </w:r>
      <w:proofErr w:type="spellEnd"/>
      <w:r w:rsidRPr="00CC0A83">
        <w:rPr>
          <w:lang w:val="es-ES"/>
        </w:rPr>
        <w:t xml:space="preserve">, </w:t>
      </w:r>
      <w:proofErr w:type="spellStart"/>
      <w:r w:rsidRPr="00CC0A83">
        <w:rPr>
          <w:i/>
          <w:iCs/>
          <w:lang w:val="es-ES"/>
        </w:rPr>
        <w:t>Rafʿ</w:t>
      </w:r>
      <w:proofErr w:type="spellEnd"/>
      <w:r w:rsidRPr="00CC0A83">
        <w:rPr>
          <w:i/>
          <w:iCs/>
          <w:lang w:val="es-ES"/>
        </w:rPr>
        <w:t xml:space="preserve"> al-</w:t>
      </w:r>
      <w:proofErr w:type="spellStart"/>
      <w:r w:rsidRPr="00CC0A83">
        <w:rPr>
          <w:i/>
          <w:iCs/>
          <w:lang w:val="es-ES"/>
        </w:rPr>
        <w:t>iṣr</w:t>
      </w:r>
      <w:proofErr w:type="spellEnd"/>
      <w:r>
        <w:rPr>
          <w:lang w:val="es-ES"/>
        </w:rPr>
        <w:t>, p. 215.</w:t>
      </w:r>
    </w:p>
  </w:footnote>
  <w:footnote w:id="111">
    <w:p w14:paraId="0B5B58DE" w14:textId="0FC32CD6" w:rsidR="00723FE7" w:rsidRPr="00723FE7" w:rsidRDefault="004511AE" w:rsidP="00FC14B7">
      <w:pPr>
        <w:pStyle w:val="Notedebasdepage"/>
        <w:rPr>
          <w:lang w:val="en-US"/>
        </w:rPr>
      </w:pPr>
      <w:r>
        <w:rPr>
          <w:rStyle w:val="Appelnotedebasdep"/>
        </w:rPr>
        <w:footnoteRef/>
      </w:r>
      <w:r w:rsidRPr="00723FE7">
        <w:rPr>
          <w:lang w:val="en-US"/>
        </w:rPr>
        <w:t xml:space="preserve"> M. Tillier et N. </w:t>
      </w:r>
      <w:proofErr w:type="spellStart"/>
      <w:r w:rsidRPr="00723FE7">
        <w:rPr>
          <w:lang w:val="en-US"/>
        </w:rPr>
        <w:t>Vanthieghem</w:t>
      </w:r>
      <w:proofErr w:type="spellEnd"/>
      <w:r w:rsidRPr="00723FE7">
        <w:rPr>
          <w:lang w:val="en-US"/>
        </w:rPr>
        <w:t xml:space="preserve">, </w:t>
      </w:r>
      <w:r w:rsidR="00723FE7" w:rsidRPr="00723FE7">
        <w:rPr>
          <w:i/>
          <w:iCs/>
          <w:lang w:val="en-US"/>
        </w:rPr>
        <w:t>The Book of the Cow: An Ancient Papyrus Codex</w:t>
      </w:r>
      <w:r w:rsidR="00723FE7">
        <w:rPr>
          <w:i/>
          <w:iCs/>
          <w:lang w:val="en-US"/>
        </w:rPr>
        <w:t xml:space="preserve"> on </w:t>
      </w:r>
      <w:r w:rsidR="00723FE7" w:rsidRPr="00723FE7">
        <w:rPr>
          <w:i/>
          <w:iCs/>
          <w:lang w:val="en-US"/>
        </w:rPr>
        <w:t>Papyrus</w:t>
      </w:r>
      <w:r w:rsidRPr="00723FE7">
        <w:rPr>
          <w:lang w:val="en-US"/>
        </w:rPr>
        <w:t>.</w:t>
      </w:r>
    </w:p>
  </w:footnote>
  <w:footnote w:id="112">
    <w:p w14:paraId="26B557D6" w14:textId="77777777" w:rsidR="004511AE" w:rsidRPr="001E0536" w:rsidRDefault="004511AE" w:rsidP="00AC7121">
      <w:pPr>
        <w:pStyle w:val="Notedebasdepage"/>
        <w:rPr>
          <w:lang w:val="es-ES"/>
        </w:rPr>
      </w:pPr>
      <w:r w:rsidRPr="002B3FE2">
        <w:rPr>
          <w:rStyle w:val="Appelnotedebasdep"/>
        </w:rPr>
        <w:footnoteRef/>
      </w:r>
      <w:r w:rsidRPr="001E0536">
        <w:rPr>
          <w:lang w:val="es-ES"/>
        </w:rPr>
        <w:t xml:space="preserve"> </w:t>
      </w:r>
      <w:r w:rsidRPr="001E0536">
        <w:rPr>
          <w:rFonts w:cs="Estrangelo Edessa"/>
          <w:szCs w:val="24"/>
          <w:lang w:val="es-ES" w:bidi="syr-SY"/>
        </w:rPr>
        <w:t xml:space="preserve">Ibn </w:t>
      </w:r>
      <w:proofErr w:type="spellStart"/>
      <w:r w:rsidRPr="001E0536">
        <w:rPr>
          <w:rFonts w:cs="Estrangelo Edessa"/>
          <w:szCs w:val="24"/>
          <w:lang w:val="es-ES" w:bidi="syr-SY"/>
        </w:rPr>
        <w:t>Saʿd</w:t>
      </w:r>
      <w:proofErr w:type="spellEnd"/>
      <w:r w:rsidRPr="001E0536">
        <w:rPr>
          <w:rFonts w:cs="Estrangelo Edessa"/>
          <w:szCs w:val="24"/>
          <w:lang w:val="es-ES" w:bidi="syr-SY"/>
        </w:rPr>
        <w:t xml:space="preserve">, </w:t>
      </w:r>
      <w:proofErr w:type="spellStart"/>
      <w:r w:rsidRPr="001E0536">
        <w:rPr>
          <w:rFonts w:cs="Estrangelo Edessa"/>
          <w:i/>
          <w:iCs/>
          <w:szCs w:val="24"/>
          <w:lang w:val="es-ES" w:bidi="syr-SY"/>
        </w:rPr>
        <w:t>Ṭabaqāt</w:t>
      </w:r>
      <w:proofErr w:type="spellEnd"/>
      <w:r w:rsidRPr="001E0536">
        <w:rPr>
          <w:rFonts w:cs="Estrangelo Edessa"/>
          <w:szCs w:val="24"/>
          <w:lang w:val="es-ES" w:bidi="syr-SY"/>
        </w:rPr>
        <w:t>, II, p. 373.</w:t>
      </w:r>
    </w:p>
  </w:footnote>
  <w:footnote w:id="113">
    <w:p w14:paraId="15F76D68" w14:textId="77777777" w:rsidR="004511AE" w:rsidRPr="003B65F2" w:rsidRDefault="004511AE" w:rsidP="003B65F2">
      <w:pPr>
        <w:pStyle w:val="Notedebasdepage"/>
        <w:rPr>
          <w:lang w:val="es-ES"/>
        </w:rPr>
      </w:pPr>
      <w:r>
        <w:rPr>
          <w:rStyle w:val="Appelnotedebasdep"/>
        </w:rPr>
        <w:footnoteRef/>
      </w:r>
      <w:r w:rsidRPr="00751583">
        <w:rPr>
          <w:lang w:val="es-ES"/>
        </w:rPr>
        <w:t xml:space="preserve"> </w:t>
      </w:r>
      <w:r w:rsidRPr="00751583">
        <w:rPr>
          <w:szCs w:val="24"/>
          <w:lang w:val="es-ES"/>
        </w:rPr>
        <w:t xml:space="preserve">Ibn </w:t>
      </w:r>
      <w:proofErr w:type="spellStart"/>
      <w:r w:rsidRPr="00751583">
        <w:rPr>
          <w:szCs w:val="24"/>
          <w:lang w:val="es-ES"/>
        </w:rPr>
        <w:t>ʿAbd</w:t>
      </w:r>
      <w:proofErr w:type="spellEnd"/>
      <w:r w:rsidRPr="00751583">
        <w:rPr>
          <w:szCs w:val="24"/>
          <w:lang w:val="es-ES"/>
        </w:rPr>
        <w:t xml:space="preserve"> al-</w:t>
      </w:r>
      <w:proofErr w:type="spellStart"/>
      <w:r w:rsidRPr="00751583">
        <w:rPr>
          <w:szCs w:val="24"/>
          <w:lang w:val="es-ES"/>
        </w:rPr>
        <w:t>Ḥakam</w:t>
      </w:r>
      <w:proofErr w:type="spellEnd"/>
      <w:r w:rsidRPr="00751583">
        <w:rPr>
          <w:szCs w:val="24"/>
          <w:lang w:val="es-ES"/>
        </w:rPr>
        <w:t xml:space="preserve">, </w:t>
      </w:r>
      <w:proofErr w:type="spellStart"/>
      <w:r w:rsidRPr="00751583">
        <w:rPr>
          <w:i/>
          <w:iCs/>
          <w:szCs w:val="24"/>
          <w:lang w:val="es-ES"/>
        </w:rPr>
        <w:t>Futūḥ</w:t>
      </w:r>
      <w:proofErr w:type="spellEnd"/>
      <w:r w:rsidRPr="00751583">
        <w:rPr>
          <w:i/>
          <w:iCs/>
          <w:szCs w:val="24"/>
          <w:lang w:val="es-ES"/>
        </w:rPr>
        <w:t xml:space="preserve"> </w:t>
      </w:r>
      <w:proofErr w:type="spellStart"/>
      <w:r w:rsidRPr="00751583">
        <w:rPr>
          <w:i/>
          <w:iCs/>
          <w:szCs w:val="24"/>
          <w:lang w:val="es-ES"/>
        </w:rPr>
        <w:t>Miṣr</w:t>
      </w:r>
      <w:proofErr w:type="spellEnd"/>
      <w:r w:rsidRPr="00751583">
        <w:rPr>
          <w:szCs w:val="24"/>
          <w:lang w:val="es-ES"/>
        </w:rPr>
        <w:t>, p. 287</w:t>
      </w:r>
      <w:r>
        <w:rPr>
          <w:szCs w:val="24"/>
          <w:lang w:val="es-ES"/>
        </w:rPr>
        <w:t>-</w:t>
      </w:r>
      <w:proofErr w:type="gramStart"/>
      <w:r>
        <w:rPr>
          <w:szCs w:val="24"/>
          <w:lang w:val="es-ES"/>
        </w:rPr>
        <w:t>294 ;</w:t>
      </w:r>
      <w:proofErr w:type="gramEnd"/>
      <w:r>
        <w:rPr>
          <w:szCs w:val="24"/>
          <w:lang w:val="es-ES"/>
        </w:rPr>
        <w:t xml:space="preserve"> </w:t>
      </w:r>
      <w:r>
        <w:rPr>
          <w:lang w:val="es-ES"/>
        </w:rPr>
        <w:t>a</w:t>
      </w:r>
      <w:r w:rsidRPr="00F861DC">
        <w:rPr>
          <w:lang w:val="es-ES"/>
        </w:rPr>
        <w:t>l-</w:t>
      </w:r>
      <w:proofErr w:type="spellStart"/>
      <w:r w:rsidRPr="00F861DC">
        <w:rPr>
          <w:lang w:val="es-ES"/>
        </w:rPr>
        <w:t>Kindī</w:t>
      </w:r>
      <w:proofErr w:type="spellEnd"/>
      <w:r w:rsidRPr="00F861DC">
        <w:rPr>
          <w:lang w:val="es-ES"/>
        </w:rPr>
        <w:t xml:space="preserve">, </w:t>
      </w:r>
      <w:proofErr w:type="spellStart"/>
      <w:r w:rsidRPr="00F861DC">
        <w:rPr>
          <w:i/>
          <w:iCs/>
          <w:lang w:val="es-ES"/>
        </w:rPr>
        <w:t>Wulāt</w:t>
      </w:r>
      <w:proofErr w:type="spellEnd"/>
      <w:r w:rsidRPr="00F861DC">
        <w:rPr>
          <w:lang w:val="es-ES"/>
        </w:rPr>
        <w:t>, p. </w:t>
      </w:r>
      <w:r>
        <w:rPr>
          <w:lang w:val="es-ES"/>
        </w:rPr>
        <w:t>37 ;</w:t>
      </w:r>
      <w:r>
        <w:rPr>
          <w:szCs w:val="24"/>
          <w:lang w:val="es-ES"/>
        </w:rPr>
        <w:t xml:space="preserve"> </w:t>
      </w:r>
      <w:r w:rsidRPr="003B65F2">
        <w:rPr>
          <w:lang w:val="es-ES"/>
        </w:rPr>
        <w:t xml:space="preserve">Ibn </w:t>
      </w:r>
      <w:proofErr w:type="spellStart"/>
      <w:r w:rsidRPr="003B65F2">
        <w:rPr>
          <w:lang w:val="es-ES"/>
        </w:rPr>
        <w:t>Yūnus</w:t>
      </w:r>
      <w:proofErr w:type="spellEnd"/>
      <w:r w:rsidRPr="003B65F2">
        <w:rPr>
          <w:lang w:val="es-ES"/>
        </w:rPr>
        <w:t xml:space="preserve">, </w:t>
      </w:r>
      <w:proofErr w:type="spellStart"/>
      <w:r w:rsidRPr="003B65F2">
        <w:rPr>
          <w:i/>
          <w:iCs/>
          <w:lang w:val="es-ES"/>
        </w:rPr>
        <w:t>Ta’rīḫ</w:t>
      </w:r>
      <w:proofErr w:type="spellEnd"/>
      <w:r w:rsidRPr="003B65F2">
        <w:rPr>
          <w:lang w:val="es-ES"/>
        </w:rPr>
        <w:t>, I, p. 468 ; al-</w:t>
      </w:r>
      <w:proofErr w:type="spellStart"/>
      <w:r w:rsidRPr="003B65F2">
        <w:rPr>
          <w:lang w:val="es-ES"/>
        </w:rPr>
        <w:t>Ḏahabī</w:t>
      </w:r>
      <w:proofErr w:type="spellEnd"/>
      <w:r w:rsidRPr="003B65F2">
        <w:rPr>
          <w:lang w:val="es-ES"/>
        </w:rPr>
        <w:t xml:space="preserve">, </w:t>
      </w:r>
      <w:proofErr w:type="spellStart"/>
      <w:r w:rsidRPr="003B65F2">
        <w:rPr>
          <w:i/>
          <w:iCs/>
          <w:lang w:val="es-ES"/>
        </w:rPr>
        <w:t>Siyar</w:t>
      </w:r>
      <w:proofErr w:type="spellEnd"/>
      <w:r w:rsidRPr="003B65F2">
        <w:rPr>
          <w:i/>
          <w:iCs/>
          <w:lang w:val="es-ES"/>
        </w:rPr>
        <w:t xml:space="preserve"> </w:t>
      </w:r>
      <w:proofErr w:type="spellStart"/>
      <w:r w:rsidRPr="003B65F2">
        <w:rPr>
          <w:i/>
          <w:iCs/>
          <w:lang w:val="es-ES"/>
        </w:rPr>
        <w:t>aʿlām</w:t>
      </w:r>
      <w:proofErr w:type="spellEnd"/>
      <w:r w:rsidRPr="003B65F2">
        <w:rPr>
          <w:i/>
          <w:iCs/>
          <w:lang w:val="es-ES"/>
        </w:rPr>
        <w:t xml:space="preserve"> al-</w:t>
      </w:r>
      <w:proofErr w:type="spellStart"/>
      <w:r w:rsidRPr="003B65F2">
        <w:rPr>
          <w:i/>
          <w:iCs/>
          <w:lang w:val="es-ES"/>
        </w:rPr>
        <w:t>nubalā</w:t>
      </w:r>
      <w:proofErr w:type="spellEnd"/>
      <w:r w:rsidRPr="003B65F2">
        <w:rPr>
          <w:i/>
          <w:iCs/>
          <w:lang w:val="es-ES"/>
        </w:rPr>
        <w:t>’</w:t>
      </w:r>
      <w:r w:rsidRPr="003B65F2">
        <w:rPr>
          <w:lang w:val="es-ES"/>
        </w:rPr>
        <w:t>, I</w:t>
      </w:r>
      <w:r w:rsidRPr="003B65F2">
        <w:rPr>
          <w:lang w:val="es-ES" w:bidi="syr-SY"/>
        </w:rPr>
        <w:t>I</w:t>
      </w:r>
      <w:r w:rsidRPr="003B65F2">
        <w:rPr>
          <w:lang w:val="es-ES"/>
        </w:rPr>
        <w:t>, p. 467</w:t>
      </w:r>
      <w:r>
        <w:rPr>
          <w:lang w:val="es-ES"/>
        </w:rPr>
        <w:t>.</w:t>
      </w:r>
    </w:p>
  </w:footnote>
  <w:footnote w:id="114">
    <w:p w14:paraId="502CFF41" w14:textId="77777777" w:rsidR="004511AE" w:rsidRPr="00A806FC" w:rsidRDefault="004511AE" w:rsidP="00914F8F">
      <w:pPr>
        <w:pStyle w:val="Notedebasdepage"/>
        <w:rPr>
          <w:lang w:val="es-ES"/>
        </w:rPr>
      </w:pPr>
      <w:r>
        <w:rPr>
          <w:rStyle w:val="Appelnotedebasdep"/>
        </w:rPr>
        <w:footnoteRef/>
      </w:r>
      <w:r w:rsidRPr="00A806FC">
        <w:rPr>
          <w:lang w:val="es-ES"/>
        </w:rPr>
        <w:t xml:space="preserve"> Ibn </w:t>
      </w:r>
      <w:proofErr w:type="spellStart"/>
      <w:r w:rsidRPr="00A806FC">
        <w:rPr>
          <w:lang w:val="es-ES"/>
        </w:rPr>
        <w:t>Yūnus</w:t>
      </w:r>
      <w:proofErr w:type="spellEnd"/>
      <w:r w:rsidRPr="00A806FC">
        <w:rPr>
          <w:lang w:val="es-ES"/>
        </w:rPr>
        <w:t xml:space="preserve">, </w:t>
      </w:r>
      <w:proofErr w:type="spellStart"/>
      <w:r w:rsidRPr="00A806FC">
        <w:rPr>
          <w:i/>
          <w:iCs/>
          <w:lang w:val="es-ES"/>
        </w:rPr>
        <w:t>Ta’rīḫ</w:t>
      </w:r>
      <w:proofErr w:type="spellEnd"/>
      <w:r w:rsidRPr="00A806FC">
        <w:rPr>
          <w:lang w:val="es-ES"/>
        </w:rPr>
        <w:t xml:space="preserve">, </w:t>
      </w:r>
      <w:r w:rsidRPr="00A806FC">
        <w:rPr>
          <w:lang w:val="es-ES" w:bidi="syr-SY"/>
        </w:rPr>
        <w:t>I, p. 298-</w:t>
      </w:r>
      <w:proofErr w:type="gramStart"/>
      <w:r w:rsidRPr="00A806FC">
        <w:rPr>
          <w:lang w:val="es-ES" w:bidi="syr-SY"/>
        </w:rPr>
        <w:t>9 ;</w:t>
      </w:r>
      <w:proofErr w:type="gramEnd"/>
      <w:r>
        <w:rPr>
          <w:lang w:val="es-ES" w:bidi="syr-SY"/>
        </w:rPr>
        <w:t xml:space="preserve"> </w:t>
      </w:r>
      <w:r>
        <w:rPr>
          <w:lang w:val="es-ES"/>
        </w:rPr>
        <w:t>a</w:t>
      </w:r>
      <w:r w:rsidRPr="00A806FC">
        <w:rPr>
          <w:lang w:val="es-ES"/>
        </w:rPr>
        <w:t>l-</w:t>
      </w:r>
      <w:proofErr w:type="spellStart"/>
      <w:r w:rsidRPr="00A806FC">
        <w:rPr>
          <w:lang w:val="es-ES"/>
        </w:rPr>
        <w:t>Kindī</w:t>
      </w:r>
      <w:proofErr w:type="spellEnd"/>
      <w:r w:rsidRPr="00A806FC">
        <w:rPr>
          <w:lang w:val="es-ES"/>
        </w:rPr>
        <w:t xml:space="preserve">, </w:t>
      </w:r>
      <w:proofErr w:type="spellStart"/>
      <w:r w:rsidRPr="00A806FC">
        <w:rPr>
          <w:i/>
          <w:iCs/>
          <w:lang w:val="es-ES"/>
        </w:rPr>
        <w:t>Aḫbār</w:t>
      </w:r>
      <w:proofErr w:type="spellEnd"/>
      <w:r w:rsidRPr="00A806FC">
        <w:rPr>
          <w:i/>
          <w:iCs/>
          <w:lang w:val="es-ES"/>
        </w:rPr>
        <w:t xml:space="preserve"> </w:t>
      </w:r>
      <w:proofErr w:type="spellStart"/>
      <w:r w:rsidRPr="00A806FC">
        <w:rPr>
          <w:i/>
          <w:iCs/>
          <w:lang w:val="es-ES"/>
        </w:rPr>
        <w:t>quḍāt</w:t>
      </w:r>
      <w:proofErr w:type="spellEnd"/>
      <w:r w:rsidRPr="00A806FC">
        <w:rPr>
          <w:i/>
          <w:iCs/>
          <w:lang w:val="es-ES"/>
        </w:rPr>
        <w:t xml:space="preserve"> </w:t>
      </w:r>
      <w:proofErr w:type="spellStart"/>
      <w:r w:rsidRPr="00A806FC">
        <w:rPr>
          <w:i/>
          <w:iCs/>
          <w:lang w:val="es-ES"/>
        </w:rPr>
        <w:t>Miṣr</w:t>
      </w:r>
      <w:proofErr w:type="spellEnd"/>
      <w:r>
        <w:rPr>
          <w:lang w:val="es-ES"/>
        </w:rPr>
        <w:t>, p. 313 ;</w:t>
      </w:r>
      <w:r w:rsidRPr="00A806FC">
        <w:rPr>
          <w:lang w:val="es-ES" w:bidi="syr-SY"/>
        </w:rPr>
        <w:t xml:space="preserve"> </w:t>
      </w:r>
      <w:r w:rsidRPr="00A806FC">
        <w:rPr>
          <w:lang w:val="es-ES"/>
        </w:rPr>
        <w:t xml:space="preserve">R.G. Khoury, </w:t>
      </w:r>
      <w:proofErr w:type="spellStart"/>
      <w:r w:rsidRPr="00A806FC">
        <w:rPr>
          <w:i/>
          <w:iCs/>
          <w:lang w:val="es-ES"/>
        </w:rPr>
        <w:t>ʿAbd</w:t>
      </w:r>
      <w:proofErr w:type="spellEnd"/>
      <w:r w:rsidRPr="00A806FC">
        <w:rPr>
          <w:i/>
          <w:iCs/>
          <w:lang w:val="es-ES"/>
        </w:rPr>
        <w:t xml:space="preserve"> </w:t>
      </w:r>
      <w:proofErr w:type="spellStart"/>
      <w:r w:rsidRPr="00A806FC">
        <w:rPr>
          <w:i/>
          <w:iCs/>
          <w:lang w:val="es-ES"/>
        </w:rPr>
        <w:t>Allāh</w:t>
      </w:r>
      <w:proofErr w:type="spellEnd"/>
      <w:r w:rsidRPr="00A806FC">
        <w:rPr>
          <w:i/>
          <w:iCs/>
          <w:lang w:val="es-ES"/>
        </w:rPr>
        <w:t xml:space="preserve"> </w:t>
      </w:r>
      <w:proofErr w:type="spellStart"/>
      <w:r w:rsidRPr="00A806FC">
        <w:rPr>
          <w:i/>
          <w:iCs/>
          <w:lang w:val="es-ES"/>
        </w:rPr>
        <w:t>ibn</w:t>
      </w:r>
      <w:proofErr w:type="spellEnd"/>
      <w:r w:rsidRPr="00A806FC">
        <w:rPr>
          <w:i/>
          <w:iCs/>
          <w:lang w:val="es-ES"/>
        </w:rPr>
        <w:t xml:space="preserve"> </w:t>
      </w:r>
      <w:proofErr w:type="spellStart"/>
      <w:r w:rsidRPr="00A806FC">
        <w:rPr>
          <w:i/>
          <w:iCs/>
          <w:lang w:val="es-ES"/>
        </w:rPr>
        <w:t>Lahīʿa</w:t>
      </w:r>
      <w:proofErr w:type="spellEnd"/>
      <w:r w:rsidRPr="00A806FC">
        <w:rPr>
          <w:lang w:val="es-ES"/>
        </w:rPr>
        <w:t>, p. </w:t>
      </w:r>
      <w:r>
        <w:rPr>
          <w:lang w:val="es-ES"/>
        </w:rPr>
        <w:t>91, 99.</w:t>
      </w:r>
    </w:p>
  </w:footnote>
  <w:footnote w:id="115">
    <w:p w14:paraId="69493D99" w14:textId="77777777" w:rsidR="004511AE" w:rsidRPr="000C12E7" w:rsidRDefault="004511AE">
      <w:pPr>
        <w:pStyle w:val="Notedebasdepage"/>
        <w:rPr>
          <w:iCs/>
          <w:lang w:val="es-ES"/>
        </w:rPr>
      </w:pPr>
      <w:r>
        <w:rPr>
          <w:rStyle w:val="Appelnotedebasdep"/>
        </w:rPr>
        <w:footnoteRef/>
      </w:r>
      <w:r w:rsidRPr="000C12E7">
        <w:rPr>
          <w:lang w:val="es-ES"/>
        </w:rPr>
        <w:t xml:space="preserve"> </w:t>
      </w:r>
      <w:r w:rsidRPr="00B837F5">
        <w:rPr>
          <w:lang w:val="es-ES"/>
        </w:rPr>
        <w:t>S. </w:t>
      </w:r>
      <w:proofErr w:type="spellStart"/>
      <w:r w:rsidRPr="00B837F5">
        <w:rPr>
          <w:lang w:val="es-ES"/>
        </w:rPr>
        <w:t>Bouderbala</w:t>
      </w:r>
      <w:proofErr w:type="spellEnd"/>
      <w:r w:rsidRPr="00B837F5">
        <w:rPr>
          <w:lang w:val="es-ES"/>
        </w:rPr>
        <w:t xml:space="preserve">, </w:t>
      </w:r>
      <w:proofErr w:type="spellStart"/>
      <w:r w:rsidRPr="00B837F5">
        <w:rPr>
          <w:i/>
          <w:iCs/>
          <w:lang w:val="es-ES"/>
        </w:rPr>
        <w:t>Ǧund</w:t>
      </w:r>
      <w:proofErr w:type="spellEnd"/>
      <w:r w:rsidRPr="00B837F5">
        <w:rPr>
          <w:i/>
          <w:iCs/>
          <w:lang w:val="es-ES"/>
        </w:rPr>
        <w:t xml:space="preserve"> </w:t>
      </w:r>
      <w:proofErr w:type="spellStart"/>
      <w:r w:rsidRPr="00B837F5">
        <w:rPr>
          <w:i/>
          <w:iCs/>
          <w:lang w:val="es-ES"/>
        </w:rPr>
        <w:t>Miṣr</w:t>
      </w:r>
      <w:proofErr w:type="spellEnd"/>
      <w:r w:rsidRPr="00B837F5">
        <w:rPr>
          <w:lang w:val="es-ES"/>
        </w:rPr>
        <w:t>, p. </w:t>
      </w:r>
      <w:r>
        <w:rPr>
          <w:lang w:val="es-ES"/>
        </w:rPr>
        <w:t xml:space="preserve">29-32. </w:t>
      </w:r>
      <w:proofErr w:type="spellStart"/>
      <w:r>
        <w:rPr>
          <w:lang w:val="es-ES"/>
        </w:rPr>
        <w:t>Voir</w:t>
      </w:r>
      <w:proofErr w:type="spellEnd"/>
      <w:r>
        <w:rPr>
          <w:lang w:val="es-ES"/>
        </w:rPr>
        <w:t xml:space="preserve"> </w:t>
      </w:r>
      <w:r w:rsidRPr="000C12E7">
        <w:rPr>
          <w:lang w:val="es-ES"/>
        </w:rPr>
        <w:t xml:space="preserve">R.G. Khoury, </w:t>
      </w:r>
      <w:proofErr w:type="spellStart"/>
      <w:r w:rsidRPr="000C12E7">
        <w:rPr>
          <w:rStyle w:val="AMitalique"/>
          <w:rFonts w:asciiTheme="majorBidi" w:hAnsiTheme="majorBidi" w:cstheme="majorBidi"/>
          <w:sz w:val="20"/>
          <w:szCs w:val="20"/>
          <w:lang w:val="es-ES"/>
        </w:rPr>
        <w:t>ʿAbd</w:t>
      </w:r>
      <w:proofErr w:type="spellEnd"/>
      <w:r w:rsidRPr="000C12E7">
        <w:rPr>
          <w:rStyle w:val="AMitalique"/>
          <w:rFonts w:asciiTheme="majorBidi" w:hAnsiTheme="majorBidi" w:cstheme="majorBidi"/>
          <w:sz w:val="20"/>
          <w:szCs w:val="20"/>
          <w:lang w:val="es-ES"/>
        </w:rPr>
        <w:t xml:space="preserve"> </w:t>
      </w:r>
      <w:proofErr w:type="spellStart"/>
      <w:r w:rsidRPr="000C12E7">
        <w:rPr>
          <w:rStyle w:val="AMitalique"/>
          <w:rFonts w:asciiTheme="majorBidi" w:hAnsiTheme="majorBidi" w:cstheme="majorBidi"/>
          <w:sz w:val="20"/>
          <w:szCs w:val="20"/>
          <w:lang w:val="es-ES"/>
        </w:rPr>
        <w:t>Allāh</w:t>
      </w:r>
      <w:proofErr w:type="spellEnd"/>
      <w:r w:rsidRPr="000C12E7">
        <w:rPr>
          <w:rStyle w:val="AMitalique"/>
          <w:rFonts w:asciiTheme="majorBidi" w:hAnsiTheme="majorBidi" w:cstheme="majorBidi"/>
          <w:sz w:val="20"/>
          <w:szCs w:val="20"/>
          <w:lang w:val="es-ES"/>
        </w:rPr>
        <w:t xml:space="preserve"> Ibn </w:t>
      </w:r>
      <w:proofErr w:type="spellStart"/>
      <w:r w:rsidRPr="000C12E7">
        <w:rPr>
          <w:rStyle w:val="AMitalique"/>
          <w:rFonts w:asciiTheme="majorBidi" w:hAnsiTheme="majorBidi" w:cstheme="majorBidi"/>
          <w:sz w:val="20"/>
          <w:szCs w:val="20"/>
          <w:lang w:val="es-ES"/>
        </w:rPr>
        <w:t>Lahīʿa</w:t>
      </w:r>
      <w:proofErr w:type="spellEnd"/>
      <w:r w:rsidRPr="000C12E7">
        <w:rPr>
          <w:rStyle w:val="AMitalique"/>
          <w:rFonts w:asciiTheme="majorBidi" w:hAnsiTheme="majorBidi" w:cstheme="majorBidi"/>
          <w:i w:val="0"/>
          <w:iCs/>
          <w:sz w:val="20"/>
          <w:szCs w:val="20"/>
          <w:lang w:val="es-ES"/>
        </w:rPr>
        <w:t>.</w:t>
      </w:r>
    </w:p>
  </w:footnote>
  <w:footnote w:id="116">
    <w:p w14:paraId="39CD0062" w14:textId="77777777" w:rsidR="004511AE" w:rsidRPr="00D97290" w:rsidRDefault="004511AE">
      <w:pPr>
        <w:pStyle w:val="Notedebasdepage"/>
        <w:rPr>
          <w:lang w:val="en-US"/>
        </w:rPr>
      </w:pPr>
      <w:r>
        <w:rPr>
          <w:rStyle w:val="Appelnotedebasdep"/>
        </w:rPr>
        <w:footnoteRef/>
      </w:r>
      <w:r w:rsidRPr="00D97290">
        <w:rPr>
          <w:lang w:val="en-US"/>
        </w:rPr>
        <w:t xml:space="preserve"> Ibn </w:t>
      </w:r>
      <w:proofErr w:type="spellStart"/>
      <w:r w:rsidRPr="00D97290">
        <w:rPr>
          <w:lang w:val="en-US"/>
        </w:rPr>
        <w:t>Yūnus</w:t>
      </w:r>
      <w:proofErr w:type="spellEnd"/>
      <w:r w:rsidRPr="00D97290">
        <w:rPr>
          <w:lang w:val="en-US"/>
        </w:rPr>
        <w:t xml:space="preserve">, </w:t>
      </w:r>
      <w:proofErr w:type="spellStart"/>
      <w:r w:rsidRPr="00A806FC">
        <w:rPr>
          <w:i/>
          <w:iCs/>
          <w:lang w:val="es-ES"/>
        </w:rPr>
        <w:t>Ta’rīḫ</w:t>
      </w:r>
      <w:proofErr w:type="spellEnd"/>
      <w:r w:rsidRPr="00A806FC">
        <w:rPr>
          <w:lang w:val="es-ES"/>
        </w:rPr>
        <w:t xml:space="preserve">, </w:t>
      </w:r>
      <w:r w:rsidRPr="00A806FC">
        <w:rPr>
          <w:lang w:val="es-ES" w:bidi="syr-SY"/>
        </w:rPr>
        <w:t>I, p.</w:t>
      </w:r>
      <w:r>
        <w:rPr>
          <w:lang w:val="es-ES" w:bidi="syr-SY"/>
        </w:rPr>
        <w:t> 509.</w:t>
      </w:r>
    </w:p>
  </w:footnote>
  <w:footnote w:id="117">
    <w:p w14:paraId="0894755D" w14:textId="6B83C601" w:rsidR="004511AE" w:rsidRPr="003F48D5" w:rsidRDefault="004511AE" w:rsidP="00FC14B7">
      <w:pPr>
        <w:pStyle w:val="Notedebasdepage"/>
        <w:rPr>
          <w:lang w:val="en-US"/>
        </w:rPr>
      </w:pPr>
      <w:r>
        <w:rPr>
          <w:rStyle w:val="Appelnotedebasdep"/>
        </w:rPr>
        <w:footnoteRef/>
      </w:r>
      <w:r w:rsidRPr="003F48D5">
        <w:rPr>
          <w:lang w:val="en-US"/>
        </w:rPr>
        <w:t xml:space="preserve"> </w:t>
      </w:r>
      <w:r>
        <w:rPr>
          <w:lang w:val="es-ES"/>
        </w:rPr>
        <w:t>M</w:t>
      </w:r>
      <w:r w:rsidRPr="00A806FC">
        <w:rPr>
          <w:lang w:val="es-ES"/>
        </w:rPr>
        <w:t>. </w:t>
      </w:r>
      <w:r w:rsidRPr="0083485E">
        <w:rPr>
          <w:lang w:val="es-ES"/>
        </w:rPr>
        <w:t xml:space="preserve">Tillier, </w:t>
      </w:r>
      <w:proofErr w:type="gramStart"/>
      <w:r w:rsidRPr="0083485E">
        <w:rPr>
          <w:lang w:val="es-ES"/>
        </w:rPr>
        <w:t>« Les</w:t>
      </w:r>
      <w:proofErr w:type="gramEnd"/>
      <w:r w:rsidRPr="0083485E">
        <w:rPr>
          <w:lang w:val="es-ES"/>
        </w:rPr>
        <w:t xml:space="preserve"> “</w:t>
      </w:r>
      <w:proofErr w:type="spellStart"/>
      <w:r w:rsidRPr="0083485E">
        <w:rPr>
          <w:lang w:val="es-ES"/>
        </w:rPr>
        <w:t>premiers</w:t>
      </w:r>
      <w:proofErr w:type="spellEnd"/>
      <w:r w:rsidRPr="0083485E">
        <w:rPr>
          <w:lang w:val="es-ES"/>
        </w:rPr>
        <w:t>” cadis », p. 216</w:t>
      </w:r>
      <w:r>
        <w:rPr>
          <w:lang w:val="es-ES"/>
        </w:rPr>
        <w:t xml:space="preserve"> ; </w:t>
      </w:r>
      <w:r w:rsidRPr="003F48D5">
        <w:rPr>
          <w:lang w:val="en-US"/>
        </w:rPr>
        <w:t>M. </w:t>
      </w:r>
      <w:r w:rsidRPr="003F48D5">
        <w:rPr>
          <w:color w:val="000000"/>
          <w:lang w:val="en-US" w:eastAsia="ja-JP"/>
        </w:rPr>
        <w:t xml:space="preserve">Tillier, </w:t>
      </w:r>
      <w:r w:rsidRPr="003F48D5">
        <w:rPr>
          <w:szCs w:val="24"/>
          <w:lang w:val="en-US"/>
        </w:rPr>
        <w:t>« </w:t>
      </w:r>
      <w:r w:rsidRPr="003F48D5">
        <w:rPr>
          <w:lang w:val="en-US"/>
        </w:rPr>
        <w:t>Local Tradition and Imperial Legal Policy</w:t>
      </w:r>
      <w:r w:rsidRPr="003F48D5">
        <w:rPr>
          <w:szCs w:val="24"/>
          <w:lang w:val="en-US"/>
        </w:rPr>
        <w:t xml:space="preserve"> », </w:t>
      </w:r>
      <w:r w:rsidR="00FC14B7" w:rsidRPr="003F48D5">
        <w:rPr>
          <w:szCs w:val="24"/>
          <w:lang w:val="en-US"/>
        </w:rPr>
        <w:t>p. 135</w:t>
      </w:r>
      <w:r w:rsidRPr="003F48D5">
        <w:rPr>
          <w:szCs w:val="24"/>
          <w:lang w:val="en-US"/>
        </w:rPr>
        <w:t>.</w:t>
      </w:r>
    </w:p>
  </w:footnote>
  <w:footnote w:id="118">
    <w:p w14:paraId="42672862" w14:textId="77777777" w:rsidR="004511AE" w:rsidRPr="00B837F5" w:rsidRDefault="004511AE" w:rsidP="00D825A0">
      <w:pPr>
        <w:pStyle w:val="Notedebasdepage"/>
        <w:rPr>
          <w:lang w:val="es-ES"/>
        </w:rPr>
      </w:pPr>
      <w:r>
        <w:rPr>
          <w:rStyle w:val="Appelnotedebasdep"/>
        </w:rPr>
        <w:footnoteRef/>
      </w:r>
      <w:r w:rsidRPr="00B837F5">
        <w:rPr>
          <w:lang w:val="es-ES"/>
        </w:rPr>
        <w:t xml:space="preserve"> S. </w:t>
      </w:r>
      <w:proofErr w:type="spellStart"/>
      <w:r w:rsidRPr="00B837F5">
        <w:rPr>
          <w:lang w:val="es-ES"/>
        </w:rPr>
        <w:t>Bouderbala</w:t>
      </w:r>
      <w:proofErr w:type="spellEnd"/>
      <w:r w:rsidRPr="00B837F5">
        <w:rPr>
          <w:lang w:val="es-ES"/>
        </w:rPr>
        <w:t xml:space="preserve">, </w:t>
      </w:r>
      <w:proofErr w:type="spellStart"/>
      <w:r w:rsidRPr="00B837F5">
        <w:rPr>
          <w:i/>
          <w:iCs/>
          <w:lang w:val="es-ES"/>
        </w:rPr>
        <w:t>Ǧund</w:t>
      </w:r>
      <w:proofErr w:type="spellEnd"/>
      <w:r w:rsidRPr="00B837F5">
        <w:rPr>
          <w:i/>
          <w:iCs/>
          <w:lang w:val="es-ES"/>
        </w:rPr>
        <w:t xml:space="preserve"> </w:t>
      </w:r>
      <w:proofErr w:type="spellStart"/>
      <w:r w:rsidRPr="00B837F5">
        <w:rPr>
          <w:i/>
          <w:iCs/>
          <w:lang w:val="es-ES"/>
        </w:rPr>
        <w:t>Miṣr</w:t>
      </w:r>
      <w:proofErr w:type="spellEnd"/>
      <w:r w:rsidRPr="00B837F5">
        <w:rPr>
          <w:lang w:val="es-ES"/>
        </w:rPr>
        <w:t>, p. 294-295.</w:t>
      </w:r>
    </w:p>
  </w:footnote>
  <w:footnote w:id="119">
    <w:p w14:paraId="0A8508E7" w14:textId="77777777" w:rsidR="004511AE" w:rsidRPr="00F40750" w:rsidRDefault="004511AE" w:rsidP="00C60EB0">
      <w:pPr>
        <w:pStyle w:val="Notedebasdepage"/>
        <w:rPr>
          <w:lang w:val="es-ES"/>
        </w:rPr>
      </w:pPr>
      <w:r>
        <w:rPr>
          <w:rStyle w:val="Appelnotedebasdep"/>
        </w:rPr>
        <w:footnoteRef/>
      </w:r>
      <w:r w:rsidRPr="00F40750">
        <w:rPr>
          <w:lang w:val="es-ES"/>
        </w:rPr>
        <w:t xml:space="preserve"> J.E. </w:t>
      </w:r>
      <w:proofErr w:type="spellStart"/>
      <w:r w:rsidRPr="00F40750">
        <w:rPr>
          <w:color w:val="000000"/>
          <w:lang w:val="es-ES"/>
        </w:rPr>
        <w:t>Brockopp</w:t>
      </w:r>
      <w:proofErr w:type="spellEnd"/>
      <w:r w:rsidRPr="00F40750">
        <w:rPr>
          <w:color w:val="000000"/>
          <w:lang w:val="es-ES"/>
        </w:rPr>
        <w:t>,</w:t>
      </w:r>
      <w:r w:rsidRPr="00F40750">
        <w:rPr>
          <w:i/>
          <w:color w:val="000000"/>
          <w:lang w:val="es-ES"/>
        </w:rPr>
        <w:t xml:space="preserve"> </w:t>
      </w:r>
      <w:proofErr w:type="spellStart"/>
      <w:r w:rsidRPr="00F40750">
        <w:rPr>
          <w:i/>
          <w:color w:val="000000"/>
          <w:lang w:val="es-ES"/>
        </w:rPr>
        <w:t>Early</w:t>
      </w:r>
      <w:proofErr w:type="spellEnd"/>
      <w:r w:rsidRPr="00F40750">
        <w:rPr>
          <w:i/>
          <w:color w:val="000000"/>
          <w:lang w:val="es-ES"/>
        </w:rPr>
        <w:t xml:space="preserve"> </w:t>
      </w:r>
      <w:proofErr w:type="spellStart"/>
      <w:r w:rsidRPr="00F40750">
        <w:rPr>
          <w:i/>
          <w:color w:val="000000"/>
          <w:lang w:val="es-ES"/>
        </w:rPr>
        <w:t>Mālikī</w:t>
      </w:r>
      <w:proofErr w:type="spellEnd"/>
      <w:r w:rsidRPr="00F40750">
        <w:rPr>
          <w:i/>
          <w:color w:val="000000"/>
          <w:lang w:val="es-ES"/>
        </w:rPr>
        <w:t xml:space="preserve"> </w:t>
      </w:r>
      <w:proofErr w:type="spellStart"/>
      <w:r w:rsidRPr="00F40750">
        <w:rPr>
          <w:i/>
          <w:color w:val="000000"/>
          <w:lang w:val="es-ES"/>
        </w:rPr>
        <w:t>Law</w:t>
      </w:r>
      <w:proofErr w:type="spellEnd"/>
      <w:r w:rsidRPr="00F40750">
        <w:rPr>
          <w:color w:val="000000"/>
          <w:lang w:val="es-ES"/>
        </w:rPr>
        <w:t xml:space="preserve">, p. 16-21, 72, </w:t>
      </w:r>
      <w:proofErr w:type="gramStart"/>
      <w:r w:rsidRPr="00F40750">
        <w:rPr>
          <w:color w:val="000000"/>
          <w:lang w:val="es-ES"/>
        </w:rPr>
        <w:t>89 ;</w:t>
      </w:r>
      <w:proofErr w:type="gramEnd"/>
      <w:r w:rsidRPr="00F40750">
        <w:rPr>
          <w:color w:val="000000"/>
          <w:lang w:val="es-ES"/>
        </w:rPr>
        <w:t xml:space="preserve"> </w:t>
      </w:r>
      <w:r w:rsidRPr="00F40750">
        <w:rPr>
          <w:lang w:val="es-ES"/>
        </w:rPr>
        <w:t xml:space="preserve">A. El </w:t>
      </w:r>
      <w:proofErr w:type="spellStart"/>
      <w:r w:rsidRPr="00F40750">
        <w:rPr>
          <w:lang w:val="es-ES"/>
        </w:rPr>
        <w:t>Shamsy</w:t>
      </w:r>
      <w:proofErr w:type="spellEnd"/>
      <w:r w:rsidRPr="00F40750">
        <w:rPr>
          <w:lang w:val="es-ES"/>
        </w:rPr>
        <w:t xml:space="preserve">, </w:t>
      </w:r>
      <w:proofErr w:type="spellStart"/>
      <w:r w:rsidRPr="00F40750">
        <w:rPr>
          <w:i/>
          <w:iCs/>
          <w:lang w:val="es-ES"/>
        </w:rPr>
        <w:t>The</w:t>
      </w:r>
      <w:proofErr w:type="spellEnd"/>
      <w:r w:rsidRPr="00F40750">
        <w:rPr>
          <w:i/>
          <w:iCs/>
          <w:lang w:val="es-ES"/>
        </w:rPr>
        <w:t xml:space="preserve"> </w:t>
      </w:r>
      <w:proofErr w:type="spellStart"/>
      <w:r w:rsidRPr="00F40750">
        <w:rPr>
          <w:i/>
          <w:iCs/>
          <w:lang w:val="es-ES"/>
        </w:rPr>
        <w:t>Canonization</w:t>
      </w:r>
      <w:proofErr w:type="spellEnd"/>
      <w:r w:rsidRPr="00F40750">
        <w:rPr>
          <w:i/>
          <w:iCs/>
          <w:lang w:val="es-ES"/>
        </w:rPr>
        <w:t xml:space="preserve"> </w:t>
      </w:r>
      <w:proofErr w:type="spellStart"/>
      <w:r w:rsidRPr="00F40750">
        <w:rPr>
          <w:i/>
          <w:iCs/>
          <w:lang w:val="es-ES"/>
        </w:rPr>
        <w:t>of</w:t>
      </w:r>
      <w:proofErr w:type="spellEnd"/>
      <w:r w:rsidRPr="00F40750">
        <w:rPr>
          <w:i/>
          <w:iCs/>
          <w:lang w:val="es-ES"/>
        </w:rPr>
        <w:t xml:space="preserve"> </w:t>
      </w:r>
      <w:proofErr w:type="spellStart"/>
      <w:r w:rsidRPr="00F40750">
        <w:rPr>
          <w:i/>
          <w:iCs/>
          <w:lang w:val="es-ES"/>
        </w:rPr>
        <w:t>Islamic</w:t>
      </w:r>
      <w:proofErr w:type="spellEnd"/>
      <w:r w:rsidRPr="00F40750">
        <w:rPr>
          <w:i/>
          <w:iCs/>
          <w:lang w:val="es-ES"/>
        </w:rPr>
        <w:t xml:space="preserve"> </w:t>
      </w:r>
      <w:proofErr w:type="spellStart"/>
      <w:r w:rsidRPr="00F40750">
        <w:rPr>
          <w:i/>
          <w:iCs/>
          <w:lang w:val="es-ES"/>
        </w:rPr>
        <w:t>Law</w:t>
      </w:r>
      <w:proofErr w:type="spellEnd"/>
      <w:r w:rsidRPr="00F40750">
        <w:rPr>
          <w:lang w:val="es-ES"/>
        </w:rPr>
        <w:t>, p. </w:t>
      </w:r>
      <w:proofErr w:type="gramStart"/>
      <w:r w:rsidRPr="00F40750">
        <w:rPr>
          <w:lang w:val="es-ES"/>
        </w:rPr>
        <w:t>96 ;</w:t>
      </w:r>
      <w:proofErr w:type="gramEnd"/>
      <w:r w:rsidRPr="00F40750">
        <w:rPr>
          <w:lang w:val="es-ES"/>
        </w:rPr>
        <w:t xml:space="preserve"> M. Tillier et N. </w:t>
      </w:r>
      <w:proofErr w:type="spellStart"/>
      <w:r w:rsidRPr="00F40750">
        <w:rPr>
          <w:lang w:val="es-ES"/>
        </w:rPr>
        <w:t>Vanthieghem</w:t>
      </w:r>
      <w:proofErr w:type="spellEnd"/>
      <w:r w:rsidRPr="00F40750">
        <w:rPr>
          <w:lang w:val="es-ES"/>
        </w:rPr>
        <w:t xml:space="preserve">, </w:t>
      </w:r>
      <w:r w:rsidRPr="00F40750">
        <w:rPr>
          <w:szCs w:val="22"/>
          <w:lang w:val="es-ES"/>
        </w:rPr>
        <w:t>« </w:t>
      </w:r>
      <w:r w:rsidRPr="00F40750">
        <w:rPr>
          <w:rFonts w:cs="Estrangelo Edessa"/>
          <w:szCs w:val="22"/>
          <w:lang w:val="es-ES" w:bidi="syr-SY"/>
        </w:rPr>
        <w:t xml:space="preserve">Un </w:t>
      </w:r>
      <w:proofErr w:type="spellStart"/>
      <w:r w:rsidRPr="00F40750">
        <w:rPr>
          <w:rFonts w:cs="Estrangelo Edessa"/>
          <w:szCs w:val="22"/>
          <w:lang w:val="es-ES" w:bidi="syr-SY"/>
        </w:rPr>
        <w:t>traité</w:t>
      </w:r>
      <w:proofErr w:type="spellEnd"/>
      <w:r w:rsidRPr="00F40750">
        <w:rPr>
          <w:rFonts w:cs="Estrangelo Edessa"/>
          <w:szCs w:val="22"/>
          <w:lang w:val="es-ES" w:bidi="syr-SY"/>
        </w:rPr>
        <w:t xml:space="preserve"> de </w:t>
      </w:r>
      <w:proofErr w:type="spellStart"/>
      <w:r w:rsidRPr="00F40750">
        <w:rPr>
          <w:rFonts w:cs="Estrangelo Edessa"/>
          <w:szCs w:val="22"/>
          <w:lang w:val="es-ES" w:bidi="syr-SY"/>
        </w:rPr>
        <w:t>droit</w:t>
      </w:r>
      <w:proofErr w:type="spellEnd"/>
      <w:r w:rsidRPr="00F40750">
        <w:rPr>
          <w:rFonts w:cs="Estrangelo Edessa"/>
          <w:szCs w:val="22"/>
          <w:lang w:val="es-ES" w:bidi="syr-SY"/>
        </w:rPr>
        <w:t xml:space="preserve"> </w:t>
      </w:r>
      <w:proofErr w:type="spellStart"/>
      <w:r w:rsidRPr="00F40750">
        <w:rPr>
          <w:rFonts w:cs="Estrangelo Edessa"/>
          <w:szCs w:val="22"/>
          <w:lang w:val="es-ES" w:bidi="syr-SY"/>
        </w:rPr>
        <w:t>malikite</w:t>
      </w:r>
      <w:proofErr w:type="spellEnd"/>
      <w:r w:rsidRPr="00F40750">
        <w:rPr>
          <w:rFonts w:cs="Estrangelo Edessa"/>
          <w:szCs w:val="22"/>
          <w:lang w:val="es-ES" w:bidi="syr-SY"/>
        </w:rPr>
        <w:t xml:space="preserve"> </w:t>
      </w:r>
      <w:proofErr w:type="spellStart"/>
      <w:r w:rsidRPr="00F40750">
        <w:rPr>
          <w:rFonts w:cs="Estrangelo Edessa"/>
          <w:szCs w:val="22"/>
          <w:lang w:val="es-ES" w:bidi="syr-SY"/>
        </w:rPr>
        <w:t>égyptien</w:t>
      </w:r>
      <w:proofErr w:type="spellEnd"/>
      <w:r w:rsidRPr="00F40750">
        <w:rPr>
          <w:rFonts w:cs="Estrangelo Edessa"/>
          <w:szCs w:val="22"/>
          <w:lang w:val="es-ES" w:bidi="syr-SY"/>
        </w:rPr>
        <w:t xml:space="preserve"> </w:t>
      </w:r>
      <w:proofErr w:type="spellStart"/>
      <w:r w:rsidRPr="00F40750">
        <w:rPr>
          <w:rFonts w:cs="Estrangelo Edessa"/>
          <w:szCs w:val="22"/>
          <w:lang w:val="es-ES" w:bidi="syr-SY"/>
        </w:rPr>
        <w:t>redécouvert</w:t>
      </w:r>
      <w:proofErr w:type="spellEnd"/>
      <w:r w:rsidRPr="00F40750">
        <w:rPr>
          <w:rFonts w:cs="Estrangelo Edessa"/>
          <w:szCs w:val="22"/>
          <w:lang w:val="es-ES" w:bidi="syr-SY"/>
        </w:rPr>
        <w:t> »</w:t>
      </w:r>
      <w:r w:rsidRPr="00F40750">
        <w:rPr>
          <w:lang w:val="es-ES"/>
        </w:rPr>
        <w:t>.</w:t>
      </w:r>
    </w:p>
  </w:footnote>
  <w:footnote w:id="120">
    <w:p w14:paraId="2CB33C78" w14:textId="77777777" w:rsidR="004511AE" w:rsidRPr="00D30FE9" w:rsidRDefault="004511AE" w:rsidP="00AA1030">
      <w:pPr>
        <w:pStyle w:val="Notedebasdepage"/>
        <w:rPr>
          <w:lang w:val="en-US"/>
        </w:rPr>
      </w:pPr>
      <w:r>
        <w:rPr>
          <w:rStyle w:val="Appelnotedebasdep"/>
        </w:rPr>
        <w:footnoteRef/>
      </w:r>
      <w:r w:rsidRPr="00D30FE9">
        <w:rPr>
          <w:lang w:val="en-US"/>
        </w:rPr>
        <w:t xml:space="preserve"> </w:t>
      </w:r>
      <w:r w:rsidRPr="00D30FE9">
        <w:rPr>
          <w:bCs/>
          <w:lang w:val="en-US"/>
        </w:rPr>
        <w:t>M</w:t>
      </w:r>
      <w:r>
        <w:rPr>
          <w:bCs/>
          <w:lang w:val="en-US"/>
        </w:rPr>
        <w:t>.</w:t>
      </w:r>
      <w:r w:rsidRPr="00D30FE9">
        <w:rPr>
          <w:bCs/>
          <w:lang w:val="en-US"/>
        </w:rPr>
        <w:t xml:space="preserve">S.A. Mikhail, </w:t>
      </w:r>
      <w:r w:rsidRPr="00D30FE9">
        <w:rPr>
          <w:bCs/>
          <w:i/>
          <w:iCs/>
          <w:lang w:val="en-US"/>
        </w:rPr>
        <w:t>From Byzantine to Islamic Egypt</w:t>
      </w:r>
      <w:r>
        <w:rPr>
          <w:bCs/>
          <w:lang w:val="en-US"/>
        </w:rPr>
        <w:t>, p. 14, 54-55, 60-62, 82.</w:t>
      </w:r>
    </w:p>
  </w:footnote>
  <w:footnote w:id="121">
    <w:p w14:paraId="7323840F" w14:textId="77777777" w:rsidR="004511AE" w:rsidRPr="00A6483D" w:rsidRDefault="004511AE">
      <w:pPr>
        <w:pStyle w:val="Notedebasdepage"/>
        <w:rPr>
          <w:lang w:val="en-US"/>
        </w:rPr>
      </w:pPr>
      <w:r>
        <w:rPr>
          <w:rStyle w:val="Appelnotedebasdep"/>
        </w:rPr>
        <w:footnoteRef/>
      </w:r>
      <w:r w:rsidRPr="00A6483D">
        <w:rPr>
          <w:lang w:val="en-US"/>
        </w:rPr>
        <w:t xml:space="preserve"> W. Kubiak, </w:t>
      </w:r>
      <w:r w:rsidRPr="00A6483D">
        <w:rPr>
          <w:i/>
          <w:iCs/>
          <w:lang w:val="en-US"/>
        </w:rPr>
        <w:t>Al-</w:t>
      </w:r>
      <w:proofErr w:type="spellStart"/>
      <w:r w:rsidRPr="00A6483D">
        <w:rPr>
          <w:i/>
          <w:iCs/>
          <w:lang w:val="en-US"/>
        </w:rPr>
        <w:t>Fustat</w:t>
      </w:r>
      <w:proofErr w:type="spellEnd"/>
      <w:r w:rsidRPr="00A6483D">
        <w:rPr>
          <w:lang w:val="en-US"/>
        </w:rPr>
        <w:t>, p. </w:t>
      </w:r>
      <w:proofErr w:type="gramStart"/>
      <w:r w:rsidRPr="00A6483D">
        <w:rPr>
          <w:lang w:val="en-US"/>
        </w:rPr>
        <w:t>80 ;</w:t>
      </w:r>
      <w:proofErr w:type="gramEnd"/>
      <w:r w:rsidRPr="00A6483D">
        <w:rPr>
          <w:lang w:val="en-US"/>
        </w:rPr>
        <w:t xml:space="preserve"> S. Bouderbala, </w:t>
      </w:r>
      <w:proofErr w:type="spellStart"/>
      <w:r w:rsidRPr="00A6483D">
        <w:rPr>
          <w:i/>
          <w:iCs/>
          <w:lang w:val="en-US"/>
        </w:rPr>
        <w:t>Ǧund</w:t>
      </w:r>
      <w:proofErr w:type="spellEnd"/>
      <w:r w:rsidRPr="00A6483D">
        <w:rPr>
          <w:i/>
          <w:iCs/>
          <w:lang w:val="en-US"/>
        </w:rPr>
        <w:t xml:space="preserve"> </w:t>
      </w:r>
      <w:proofErr w:type="spellStart"/>
      <w:r w:rsidRPr="00A6483D">
        <w:rPr>
          <w:i/>
          <w:iCs/>
          <w:lang w:val="en-US"/>
        </w:rPr>
        <w:t>Miṣr</w:t>
      </w:r>
      <w:proofErr w:type="spellEnd"/>
      <w:r w:rsidRPr="00A6483D">
        <w:rPr>
          <w:lang w:val="en-US"/>
        </w:rPr>
        <w:t>, p. 136-139.</w:t>
      </w:r>
    </w:p>
  </w:footnote>
  <w:footnote w:id="122">
    <w:p w14:paraId="348E23B1" w14:textId="22B2A323" w:rsidR="004511AE" w:rsidRPr="00674920" w:rsidRDefault="004511AE" w:rsidP="00C27EA3">
      <w:pPr>
        <w:pStyle w:val="Notedebasdepage"/>
        <w:rPr>
          <w:lang w:val="en-US"/>
        </w:rPr>
      </w:pPr>
      <w:r>
        <w:rPr>
          <w:rStyle w:val="Appelnotedebasdep"/>
        </w:rPr>
        <w:footnoteRef/>
      </w:r>
      <w:r w:rsidRPr="00674920">
        <w:rPr>
          <w:lang w:val="en-US"/>
        </w:rPr>
        <w:t xml:space="preserve"> </w:t>
      </w:r>
      <w:r w:rsidRPr="00D30FE9">
        <w:rPr>
          <w:bCs/>
          <w:lang w:val="en-US"/>
        </w:rPr>
        <w:t>M</w:t>
      </w:r>
      <w:r>
        <w:rPr>
          <w:bCs/>
          <w:lang w:val="en-US"/>
        </w:rPr>
        <w:t>.</w:t>
      </w:r>
      <w:r w:rsidRPr="00D30FE9">
        <w:rPr>
          <w:bCs/>
          <w:lang w:val="en-US"/>
        </w:rPr>
        <w:t xml:space="preserve">S.A. Mikhail, </w:t>
      </w:r>
      <w:r w:rsidRPr="00D30FE9">
        <w:rPr>
          <w:bCs/>
          <w:i/>
          <w:iCs/>
          <w:lang w:val="en-US"/>
        </w:rPr>
        <w:t>From Byzantine to Islamic Egypt</w:t>
      </w:r>
      <w:r>
        <w:rPr>
          <w:bCs/>
          <w:lang w:val="en-US"/>
        </w:rPr>
        <w:t>, p. 39-41, 184-185, 225-</w:t>
      </w:r>
      <w:proofErr w:type="gramStart"/>
      <w:r>
        <w:rPr>
          <w:bCs/>
          <w:lang w:val="en-US"/>
        </w:rPr>
        <w:t>226 ;</w:t>
      </w:r>
      <w:proofErr w:type="gramEnd"/>
      <w:r>
        <w:rPr>
          <w:bCs/>
          <w:lang w:val="en-US"/>
        </w:rPr>
        <w:t xml:space="preserve"> J. Mabra, </w:t>
      </w:r>
      <w:r w:rsidRPr="00666CA3">
        <w:rPr>
          <w:bCs/>
          <w:i/>
          <w:iCs/>
          <w:lang w:val="en-US"/>
        </w:rPr>
        <w:t>Princely Authority</w:t>
      </w:r>
      <w:r>
        <w:rPr>
          <w:bCs/>
          <w:lang w:val="en-US"/>
        </w:rPr>
        <w:t>, p. 102</w:t>
      </w:r>
      <w:r w:rsidR="00C27EA3">
        <w:rPr>
          <w:bCs/>
          <w:lang w:val="en-US"/>
        </w:rPr>
        <w:t xml:space="preserve"> ; </w:t>
      </w:r>
      <w:r w:rsidR="00C27EA3" w:rsidRPr="00C27EA3">
        <w:rPr>
          <w:lang w:val="en-US"/>
        </w:rPr>
        <w:t xml:space="preserve">P. Booth, </w:t>
      </w:r>
      <w:r w:rsidR="00C27EA3" w:rsidRPr="00F40750">
        <w:rPr>
          <w:szCs w:val="22"/>
          <w:lang w:val="es-ES"/>
        </w:rPr>
        <w:t>« </w:t>
      </w:r>
      <w:r w:rsidR="00C27EA3" w:rsidRPr="00C27EA3">
        <w:rPr>
          <w:lang w:val="en-US"/>
        </w:rPr>
        <w:t>Debating the Faith in Early Islamic Egypt</w:t>
      </w:r>
      <w:r w:rsidR="00C27EA3" w:rsidRPr="00F40750">
        <w:rPr>
          <w:rFonts w:cs="Estrangelo Edessa"/>
          <w:szCs w:val="22"/>
          <w:lang w:val="es-ES" w:bidi="syr-SY"/>
        </w:rPr>
        <w:t> »</w:t>
      </w:r>
      <w:r w:rsidR="00C27EA3" w:rsidRPr="00C27EA3">
        <w:rPr>
          <w:lang w:val="en-US"/>
        </w:rPr>
        <w:t>,</w:t>
      </w:r>
      <w:r w:rsidR="00BF6278">
        <w:rPr>
          <w:lang w:val="en-US"/>
        </w:rPr>
        <w:t xml:space="preserve"> </w:t>
      </w:r>
      <w:r w:rsidR="00C27EA3">
        <w:rPr>
          <w:lang w:val="en-US"/>
        </w:rPr>
        <w:t>p. 699-705</w:t>
      </w:r>
      <w:r>
        <w:rPr>
          <w:bCs/>
          <w:lang w:val="en-US"/>
        </w:rPr>
        <w:t>.</w:t>
      </w:r>
    </w:p>
  </w:footnote>
  <w:footnote w:id="123">
    <w:p w14:paraId="4BFC1B09" w14:textId="77777777" w:rsidR="004511AE" w:rsidRPr="00692A50" w:rsidRDefault="004511AE">
      <w:pPr>
        <w:pStyle w:val="Notedebasdepage"/>
        <w:rPr>
          <w:lang w:val="en-US"/>
        </w:rPr>
      </w:pPr>
      <w:r>
        <w:rPr>
          <w:rStyle w:val="Appelnotedebasdep"/>
        </w:rPr>
        <w:footnoteRef/>
      </w:r>
      <w:r w:rsidRPr="00692A50">
        <w:rPr>
          <w:lang w:val="en-US"/>
        </w:rPr>
        <w:t xml:space="preserve"> </w:t>
      </w:r>
      <w:r w:rsidRPr="0035757D">
        <w:rPr>
          <w:lang w:val="en-US"/>
        </w:rPr>
        <w:t>Al-</w:t>
      </w:r>
      <w:proofErr w:type="spellStart"/>
      <w:r w:rsidRPr="0035757D">
        <w:rPr>
          <w:lang w:val="en-US"/>
        </w:rPr>
        <w:t>Kindī</w:t>
      </w:r>
      <w:proofErr w:type="spellEnd"/>
      <w:r w:rsidRPr="0035757D">
        <w:rPr>
          <w:lang w:val="en-US"/>
        </w:rPr>
        <w:t xml:space="preserve">, </w:t>
      </w:r>
      <w:proofErr w:type="spellStart"/>
      <w:r w:rsidRPr="0035757D">
        <w:rPr>
          <w:i/>
          <w:iCs/>
          <w:lang w:val="en-US"/>
        </w:rPr>
        <w:t>Wulāt</w:t>
      </w:r>
      <w:proofErr w:type="spellEnd"/>
      <w:r w:rsidRPr="0035757D">
        <w:rPr>
          <w:lang w:val="en-US"/>
        </w:rPr>
        <w:t xml:space="preserve">, p. 131-132. </w:t>
      </w:r>
      <w:proofErr w:type="spellStart"/>
      <w:r w:rsidRPr="0035757D">
        <w:rPr>
          <w:lang w:val="en-US"/>
        </w:rPr>
        <w:t>Voir</w:t>
      </w:r>
      <w:proofErr w:type="spellEnd"/>
      <w:r w:rsidRPr="0035757D">
        <w:rPr>
          <w:lang w:val="en-US"/>
        </w:rPr>
        <w:t xml:space="preserve"> </w:t>
      </w:r>
      <w:r w:rsidRPr="00222617">
        <w:rPr>
          <w:lang w:val="en-US"/>
        </w:rPr>
        <w:t xml:space="preserve">W. Kubiak, </w:t>
      </w:r>
      <w:r w:rsidRPr="00222617">
        <w:rPr>
          <w:i/>
          <w:iCs/>
          <w:lang w:val="en-US"/>
        </w:rPr>
        <w:t>Al-</w:t>
      </w:r>
      <w:proofErr w:type="spellStart"/>
      <w:r w:rsidRPr="00222617">
        <w:rPr>
          <w:i/>
          <w:iCs/>
          <w:lang w:val="en-US"/>
        </w:rPr>
        <w:t>Fustat</w:t>
      </w:r>
      <w:proofErr w:type="spellEnd"/>
      <w:r w:rsidRPr="00222617">
        <w:rPr>
          <w:lang w:val="en-US"/>
        </w:rPr>
        <w:t>, p. </w:t>
      </w:r>
      <w:proofErr w:type="gramStart"/>
      <w:r>
        <w:rPr>
          <w:lang w:val="en-US"/>
        </w:rPr>
        <w:t>80 ;</w:t>
      </w:r>
      <w:proofErr w:type="gramEnd"/>
      <w:r>
        <w:rPr>
          <w:lang w:val="en-US"/>
        </w:rPr>
        <w:t xml:space="preserve"> </w:t>
      </w:r>
      <w:r w:rsidRPr="00D30FE9">
        <w:rPr>
          <w:bCs/>
          <w:lang w:val="en-US"/>
        </w:rPr>
        <w:t>M</w:t>
      </w:r>
      <w:r>
        <w:rPr>
          <w:bCs/>
          <w:lang w:val="en-US"/>
        </w:rPr>
        <w:t>.</w:t>
      </w:r>
      <w:r w:rsidRPr="00D30FE9">
        <w:rPr>
          <w:bCs/>
          <w:lang w:val="en-US"/>
        </w:rPr>
        <w:t xml:space="preserve">S.A. Mikhail, </w:t>
      </w:r>
      <w:r w:rsidRPr="00D30FE9">
        <w:rPr>
          <w:bCs/>
          <w:i/>
          <w:iCs/>
          <w:lang w:val="en-US"/>
        </w:rPr>
        <w:t>From Byzantine to Islamic Egypt</w:t>
      </w:r>
      <w:r>
        <w:rPr>
          <w:bCs/>
          <w:lang w:val="en-US"/>
        </w:rPr>
        <w:t>, p. 228-229.</w:t>
      </w:r>
    </w:p>
  </w:footnote>
  <w:footnote w:id="124">
    <w:p w14:paraId="306D54A3" w14:textId="6FF41EC3" w:rsidR="00CA7254" w:rsidRPr="00CA7254" w:rsidRDefault="00CA7254" w:rsidP="00CA7254">
      <w:pPr>
        <w:pStyle w:val="Notedebasdepage"/>
        <w:rPr>
          <w:lang w:val="en-US"/>
        </w:rPr>
      </w:pPr>
      <w:r>
        <w:rPr>
          <w:rStyle w:val="Appelnotedebasdep"/>
        </w:rPr>
        <w:footnoteRef/>
      </w:r>
      <w:r w:rsidRPr="00CA7254">
        <w:rPr>
          <w:lang w:val="en-US"/>
        </w:rPr>
        <w:t xml:space="preserve"> </w:t>
      </w:r>
      <w:proofErr w:type="spellStart"/>
      <w:r>
        <w:rPr>
          <w:lang w:val="en-US"/>
        </w:rPr>
        <w:t>Voir</w:t>
      </w:r>
      <w:proofErr w:type="spellEnd"/>
      <w:r>
        <w:rPr>
          <w:lang w:val="en-US"/>
        </w:rPr>
        <w:t xml:space="preserve"> J.-l. Fournet, </w:t>
      </w:r>
      <w:r w:rsidRPr="00CA7254">
        <w:rPr>
          <w:i/>
          <w:iCs/>
          <w:lang w:val="en-US"/>
        </w:rPr>
        <w:t>The Rise of Coptic</w:t>
      </w:r>
      <w:r>
        <w:rPr>
          <w:lang w:val="en-US"/>
        </w:rPr>
        <w:t>.</w:t>
      </w:r>
    </w:p>
  </w:footnote>
  <w:footnote w:id="125">
    <w:p w14:paraId="21A60B07" w14:textId="77777777" w:rsidR="004511AE" w:rsidRPr="00B05CCC" w:rsidRDefault="004511AE">
      <w:pPr>
        <w:pStyle w:val="Notedebasdepage"/>
        <w:rPr>
          <w:lang w:val="en-US"/>
        </w:rPr>
      </w:pPr>
      <w:r>
        <w:rPr>
          <w:rStyle w:val="Appelnotedebasdep"/>
        </w:rPr>
        <w:footnoteRef/>
      </w:r>
      <w:r w:rsidRPr="00B05CCC">
        <w:rPr>
          <w:lang w:val="en-US"/>
        </w:rPr>
        <w:t xml:space="preserve"> </w:t>
      </w:r>
      <w:r w:rsidRPr="00D30FE9">
        <w:rPr>
          <w:bCs/>
          <w:lang w:val="en-US"/>
        </w:rPr>
        <w:t>M</w:t>
      </w:r>
      <w:r>
        <w:rPr>
          <w:bCs/>
          <w:lang w:val="en-US"/>
        </w:rPr>
        <w:t>.</w:t>
      </w:r>
      <w:r w:rsidRPr="00D30FE9">
        <w:rPr>
          <w:bCs/>
          <w:lang w:val="en-US"/>
        </w:rPr>
        <w:t xml:space="preserve">S.A. Mikhail, </w:t>
      </w:r>
      <w:r w:rsidRPr="00D30FE9">
        <w:rPr>
          <w:bCs/>
          <w:i/>
          <w:iCs/>
          <w:lang w:val="en-US"/>
        </w:rPr>
        <w:t>From Byzantine to Islamic Egypt</w:t>
      </w:r>
      <w:r>
        <w:rPr>
          <w:bCs/>
          <w:lang w:val="en-US"/>
        </w:rPr>
        <w:t>, p. 81-105.</w:t>
      </w:r>
    </w:p>
  </w:footnote>
  <w:footnote w:id="126">
    <w:p w14:paraId="7A01CE73" w14:textId="77777777" w:rsidR="004511AE" w:rsidRPr="00B70882" w:rsidRDefault="004511AE">
      <w:pPr>
        <w:pStyle w:val="Notedebasdepage"/>
        <w:rPr>
          <w:lang w:val="en-US"/>
        </w:rPr>
      </w:pPr>
      <w:r>
        <w:rPr>
          <w:rStyle w:val="Appelnotedebasdep"/>
        </w:rPr>
        <w:footnoteRef/>
      </w:r>
      <w:r w:rsidRPr="00B70882">
        <w:rPr>
          <w:lang w:val="en-US"/>
        </w:rPr>
        <w:t xml:space="preserve"> </w:t>
      </w:r>
      <w:r>
        <w:rPr>
          <w:lang w:val="en-US"/>
        </w:rPr>
        <w:t>P.M. </w:t>
      </w:r>
      <w:proofErr w:type="spellStart"/>
      <w:r w:rsidRPr="00EF7321">
        <w:rPr>
          <w:lang w:val="en-US"/>
        </w:rPr>
        <w:t>Sijpesteijn</w:t>
      </w:r>
      <w:proofErr w:type="spellEnd"/>
      <w:r w:rsidRPr="00EF7321">
        <w:rPr>
          <w:lang w:val="en-US"/>
        </w:rPr>
        <w:t>,</w:t>
      </w:r>
      <w:r>
        <w:rPr>
          <w:lang w:val="en-US"/>
        </w:rPr>
        <w:t xml:space="preserve"> </w:t>
      </w:r>
      <w:r w:rsidRPr="00EF7321">
        <w:rPr>
          <w:i/>
          <w:iCs/>
          <w:lang w:val="en-US"/>
        </w:rPr>
        <w:t>Shaping a Muslim State</w:t>
      </w:r>
      <w:r>
        <w:rPr>
          <w:lang w:val="en-US"/>
        </w:rPr>
        <w:t xml:space="preserve">, p. 52, 69, </w:t>
      </w:r>
      <w:proofErr w:type="gramStart"/>
      <w:r>
        <w:rPr>
          <w:lang w:val="en-US"/>
        </w:rPr>
        <w:t>74 ;</w:t>
      </w:r>
      <w:proofErr w:type="gramEnd"/>
      <w:r>
        <w:rPr>
          <w:lang w:val="en-US"/>
        </w:rPr>
        <w:t xml:space="preserve"> J. Bruning, </w:t>
      </w:r>
      <w:r w:rsidRPr="008D0CEB">
        <w:rPr>
          <w:i/>
          <w:iCs/>
          <w:lang w:val="en-US"/>
        </w:rPr>
        <w:t>The Rise of a Capital</w:t>
      </w:r>
      <w:r>
        <w:rPr>
          <w:lang w:val="en-US"/>
        </w:rPr>
        <w:t>, p. 113.</w:t>
      </w:r>
    </w:p>
  </w:footnote>
  <w:footnote w:id="127">
    <w:p w14:paraId="325A19D9" w14:textId="59400EA1" w:rsidR="004511AE" w:rsidRPr="00053298" w:rsidRDefault="004511AE" w:rsidP="002A6149">
      <w:pPr>
        <w:pStyle w:val="Notedebasdepage"/>
      </w:pPr>
      <w:r>
        <w:rPr>
          <w:rStyle w:val="Appelnotedebasdep"/>
        </w:rPr>
        <w:footnoteRef/>
      </w:r>
      <w:r>
        <w:t xml:space="preserve"> Le terme </w:t>
      </w:r>
      <w:proofErr w:type="spellStart"/>
      <w:r w:rsidRPr="00E81AEF">
        <w:rPr>
          <w:i/>
          <w:iCs/>
        </w:rPr>
        <w:t>ḫarāǧ</w:t>
      </w:r>
      <w:proofErr w:type="spellEnd"/>
      <w:r>
        <w:t xml:space="preserve">, d’origine araméenne, n’apparaît en Égypte pour désigner l’impôt foncier qu’à l’époque abbasside. </w:t>
      </w:r>
      <w:r w:rsidRPr="003F3FFE">
        <w:t xml:space="preserve">K. Morimoto, </w:t>
      </w:r>
      <w:r w:rsidRPr="003F3FFE">
        <w:rPr>
          <w:i/>
          <w:iCs/>
        </w:rPr>
        <w:t xml:space="preserve">Fiscal </w:t>
      </w:r>
      <w:r>
        <w:rPr>
          <w:i/>
          <w:iCs/>
        </w:rPr>
        <w:t>Administration</w:t>
      </w:r>
      <w:r w:rsidRPr="003F3FFE">
        <w:t>, p. </w:t>
      </w:r>
      <w:r>
        <w:t xml:space="preserve">181 ; </w:t>
      </w:r>
      <w:r w:rsidRPr="00053298">
        <w:t>J. </w:t>
      </w:r>
      <w:proofErr w:type="spellStart"/>
      <w:r w:rsidRPr="00053298">
        <w:t>Gascou</w:t>
      </w:r>
      <w:proofErr w:type="spellEnd"/>
      <w:r w:rsidRPr="00053298">
        <w:t>, « De Byzance à l’Islam », p. 108.</w:t>
      </w:r>
    </w:p>
  </w:footnote>
  <w:footnote w:id="128">
    <w:p w14:paraId="459E6E47" w14:textId="097E1247" w:rsidR="004511AE" w:rsidRPr="00C40021" w:rsidRDefault="004511AE" w:rsidP="00AC7121">
      <w:pPr>
        <w:pStyle w:val="Notedebasdepage"/>
        <w:rPr>
          <w:lang w:val="en-US"/>
        </w:rPr>
      </w:pPr>
      <w:r>
        <w:rPr>
          <w:rStyle w:val="Appelnotedebasdep"/>
        </w:rPr>
        <w:footnoteRef/>
      </w:r>
      <w:r w:rsidRPr="00457209">
        <w:t xml:space="preserve"> J. </w:t>
      </w:r>
      <w:proofErr w:type="spellStart"/>
      <w:r w:rsidRPr="00457209">
        <w:t>Gascou</w:t>
      </w:r>
      <w:proofErr w:type="spellEnd"/>
      <w:r w:rsidRPr="00457209">
        <w:t xml:space="preserve">, « De Byzance à l’Islam », p. 101 ; J. </w:t>
      </w:r>
      <w:proofErr w:type="spellStart"/>
      <w:r w:rsidRPr="00457209">
        <w:t>Gascou</w:t>
      </w:r>
      <w:proofErr w:type="spellEnd"/>
      <w:r w:rsidRPr="00457209">
        <w:t>, « </w:t>
      </w:r>
      <w:proofErr w:type="spellStart"/>
      <w:r w:rsidRPr="00457209">
        <w:t>Arabic</w:t>
      </w:r>
      <w:proofErr w:type="spellEnd"/>
      <w:r w:rsidRPr="00457209">
        <w:t xml:space="preserve"> Taxation » ; C. Foss, « </w:t>
      </w:r>
      <w:proofErr w:type="spellStart"/>
      <w:r w:rsidRPr="00457209">
        <w:t>Egypt</w:t>
      </w:r>
      <w:proofErr w:type="spellEnd"/>
      <w:r w:rsidRPr="00457209">
        <w:t xml:space="preserve"> </w:t>
      </w:r>
      <w:proofErr w:type="spellStart"/>
      <w:r w:rsidRPr="00457209">
        <w:t>under</w:t>
      </w:r>
      <w:proofErr w:type="spellEnd"/>
      <w:r w:rsidRPr="00457209">
        <w:t xml:space="preserve"> </w:t>
      </w:r>
      <w:proofErr w:type="spellStart"/>
      <w:r w:rsidRPr="00457209">
        <w:t>Muʿāwiya</w:t>
      </w:r>
      <w:proofErr w:type="spellEnd"/>
      <w:r w:rsidRPr="00457209">
        <w:t xml:space="preserve">. </w:t>
      </w:r>
      <w:r>
        <w:rPr>
          <w:lang w:val="en-US"/>
        </w:rPr>
        <w:t>Part I</w:t>
      </w:r>
      <w:r w:rsidRPr="00E90588">
        <w:rPr>
          <w:lang w:val="en-US"/>
        </w:rPr>
        <w:t xml:space="preserve"> », </w:t>
      </w:r>
      <w:r>
        <w:rPr>
          <w:lang w:val="en-US"/>
        </w:rPr>
        <w:t>p. 15-</w:t>
      </w:r>
      <w:proofErr w:type="gramStart"/>
      <w:r>
        <w:rPr>
          <w:lang w:val="en-US"/>
        </w:rPr>
        <w:t>16 ;</w:t>
      </w:r>
      <w:proofErr w:type="gramEnd"/>
      <w:r w:rsidRPr="00C40021">
        <w:rPr>
          <w:lang w:val="en-US"/>
        </w:rPr>
        <w:t xml:space="preserve"> P.M. </w:t>
      </w:r>
      <w:proofErr w:type="spellStart"/>
      <w:r w:rsidRPr="00C40021">
        <w:rPr>
          <w:lang w:val="en-US"/>
        </w:rPr>
        <w:t>Sijpesteijn</w:t>
      </w:r>
      <w:proofErr w:type="spellEnd"/>
      <w:r w:rsidRPr="00C40021">
        <w:rPr>
          <w:lang w:val="en-US"/>
        </w:rPr>
        <w:t xml:space="preserve">, </w:t>
      </w:r>
      <w:r w:rsidRPr="00C40021">
        <w:rPr>
          <w:i/>
          <w:iCs/>
          <w:lang w:val="en-US"/>
        </w:rPr>
        <w:t>Shaping a Muslim State</w:t>
      </w:r>
      <w:r w:rsidRPr="00C40021">
        <w:rPr>
          <w:lang w:val="en-US"/>
        </w:rPr>
        <w:t xml:space="preserve">, p. 72-73, </w:t>
      </w:r>
      <w:r>
        <w:rPr>
          <w:lang w:val="en-US"/>
        </w:rPr>
        <w:t xml:space="preserve">155-160, </w:t>
      </w:r>
      <w:r w:rsidRPr="00C40021">
        <w:rPr>
          <w:lang w:val="en-US"/>
        </w:rPr>
        <w:t>173, 176-177, 179.</w:t>
      </w:r>
      <w:r>
        <w:rPr>
          <w:lang w:val="en-US"/>
        </w:rPr>
        <w:t xml:space="preserve"> Cf. K. Morimoto, </w:t>
      </w:r>
      <w:r w:rsidRPr="000E1E41">
        <w:rPr>
          <w:i/>
          <w:iCs/>
          <w:lang w:val="en-US"/>
        </w:rPr>
        <w:t xml:space="preserve">Fiscal </w:t>
      </w:r>
      <w:r>
        <w:rPr>
          <w:i/>
          <w:iCs/>
          <w:lang w:val="en-US"/>
        </w:rPr>
        <w:t>Administration</w:t>
      </w:r>
      <w:r w:rsidRPr="000E1E41">
        <w:rPr>
          <w:lang w:val="en-US"/>
        </w:rPr>
        <w:t>, p. </w:t>
      </w:r>
      <w:r>
        <w:rPr>
          <w:lang w:val="en-US"/>
        </w:rPr>
        <w:t>60-61.</w:t>
      </w:r>
    </w:p>
  </w:footnote>
  <w:footnote w:id="129">
    <w:p w14:paraId="69F96877" w14:textId="61B023FC" w:rsidR="004511AE" w:rsidRPr="00A26A76" w:rsidRDefault="004511AE" w:rsidP="00C42DAF">
      <w:pPr>
        <w:pStyle w:val="Notedebasdepage"/>
      </w:pPr>
      <w:r>
        <w:rPr>
          <w:rStyle w:val="Appelnotedebasdep"/>
        </w:rPr>
        <w:footnoteRef/>
      </w:r>
      <w:r w:rsidRPr="008D0CEB">
        <w:rPr>
          <w:lang w:val="en-US"/>
        </w:rPr>
        <w:t xml:space="preserve"> </w:t>
      </w:r>
      <w:r>
        <w:rPr>
          <w:lang w:val="en-US"/>
        </w:rPr>
        <w:t xml:space="preserve">K. Morimoto, </w:t>
      </w:r>
      <w:r w:rsidRPr="000E1E41">
        <w:rPr>
          <w:i/>
          <w:iCs/>
          <w:lang w:val="en-US"/>
        </w:rPr>
        <w:t xml:space="preserve">Fiscal </w:t>
      </w:r>
      <w:r>
        <w:rPr>
          <w:i/>
          <w:iCs/>
          <w:lang w:val="en-US"/>
        </w:rPr>
        <w:t>Administration</w:t>
      </w:r>
      <w:r w:rsidRPr="000E1E41">
        <w:rPr>
          <w:lang w:val="en-US"/>
        </w:rPr>
        <w:t>, p. </w:t>
      </w:r>
      <w:r>
        <w:rPr>
          <w:lang w:val="en-US"/>
        </w:rPr>
        <w:t xml:space="preserve">60, </w:t>
      </w:r>
      <w:proofErr w:type="gramStart"/>
      <w:r>
        <w:rPr>
          <w:lang w:val="en-US"/>
        </w:rPr>
        <w:t>140 ;</w:t>
      </w:r>
      <w:proofErr w:type="gramEnd"/>
      <w:r>
        <w:rPr>
          <w:lang w:val="en-US"/>
        </w:rPr>
        <w:t xml:space="preserve"> P.M. </w:t>
      </w:r>
      <w:proofErr w:type="spellStart"/>
      <w:r w:rsidRPr="00EF7321">
        <w:rPr>
          <w:lang w:val="en-US"/>
        </w:rPr>
        <w:t>Sijpesteijn</w:t>
      </w:r>
      <w:proofErr w:type="spellEnd"/>
      <w:r w:rsidRPr="00EF7321">
        <w:rPr>
          <w:lang w:val="en-US"/>
        </w:rPr>
        <w:t>,</w:t>
      </w:r>
      <w:r>
        <w:rPr>
          <w:lang w:val="en-US"/>
        </w:rPr>
        <w:t xml:space="preserve"> </w:t>
      </w:r>
      <w:r w:rsidRPr="00EF7321">
        <w:rPr>
          <w:i/>
          <w:iCs/>
          <w:lang w:val="en-US"/>
        </w:rPr>
        <w:t>Shaping a Muslim State</w:t>
      </w:r>
      <w:r>
        <w:rPr>
          <w:lang w:val="en-US"/>
        </w:rPr>
        <w:t xml:space="preserve">, p. 99, 100, 173, 175, 180 ; </w:t>
      </w:r>
      <w:r w:rsidRPr="00A71944">
        <w:rPr>
          <w:rFonts w:asciiTheme="majorBidi" w:hAnsiTheme="majorBidi" w:cstheme="majorBidi"/>
          <w:lang w:val="en-US"/>
        </w:rPr>
        <w:t>M. Legendre, « Aspects of Umayyad Administration », p. 139-141</w:t>
      </w:r>
      <w:r w:rsidRPr="00A71944">
        <w:rPr>
          <w:lang w:val="en-US"/>
        </w:rPr>
        <w:t>.</w:t>
      </w:r>
      <w:r>
        <w:rPr>
          <w:lang w:val="en-US"/>
        </w:rPr>
        <w:t xml:space="preserve"> </w:t>
      </w:r>
      <w:r w:rsidRPr="00A26A76">
        <w:t>Sur le processus d’estimation</w:t>
      </w:r>
      <w:r>
        <w:t xml:space="preserve"> et de collecte</w:t>
      </w:r>
      <w:r w:rsidRPr="00A26A76">
        <w:t xml:space="preserve"> des impôts dans chaque </w:t>
      </w:r>
      <w:proofErr w:type="spellStart"/>
      <w:r w:rsidRPr="00A26A76">
        <w:t>pagarchie</w:t>
      </w:r>
      <w:proofErr w:type="spellEnd"/>
      <w:r w:rsidRPr="00A26A76">
        <w:t xml:space="preserve"> et chaque village, voir K. Morimoto, </w:t>
      </w:r>
      <w:r w:rsidRPr="00A26A76">
        <w:rPr>
          <w:i/>
          <w:iCs/>
        </w:rPr>
        <w:t xml:space="preserve">Fiscal </w:t>
      </w:r>
      <w:r>
        <w:rPr>
          <w:i/>
          <w:iCs/>
        </w:rPr>
        <w:t>Administration</w:t>
      </w:r>
      <w:r w:rsidRPr="00A26A76">
        <w:t>, p. </w:t>
      </w:r>
      <w:r>
        <w:t>93-113.</w:t>
      </w:r>
    </w:p>
  </w:footnote>
  <w:footnote w:id="130">
    <w:p w14:paraId="202992CC" w14:textId="3D615283" w:rsidR="004511AE" w:rsidRPr="00964D24" w:rsidRDefault="004511AE" w:rsidP="00CE4EB7">
      <w:pPr>
        <w:pStyle w:val="Notedebasdepage"/>
        <w:rPr>
          <w:lang w:val="en-US"/>
        </w:rPr>
      </w:pPr>
      <w:r>
        <w:rPr>
          <w:rStyle w:val="Appelnotedebasdep"/>
        </w:rPr>
        <w:footnoteRef/>
      </w:r>
      <w:r w:rsidRPr="00964D24">
        <w:rPr>
          <w:lang w:val="en-US"/>
        </w:rPr>
        <w:t xml:space="preserve"> K. Morimoto, </w:t>
      </w:r>
      <w:r w:rsidRPr="00964D24">
        <w:rPr>
          <w:i/>
          <w:iCs/>
          <w:lang w:val="en-US"/>
        </w:rPr>
        <w:t>Fiscal Administration</w:t>
      </w:r>
      <w:r w:rsidRPr="00964D24">
        <w:rPr>
          <w:lang w:val="en-US"/>
        </w:rPr>
        <w:t>, p. </w:t>
      </w:r>
      <w:r w:rsidR="00964D24" w:rsidRPr="00964D24">
        <w:rPr>
          <w:lang w:val="en-US"/>
        </w:rPr>
        <w:t xml:space="preserve">114, </w:t>
      </w:r>
      <w:proofErr w:type="gramStart"/>
      <w:r w:rsidR="00964D24" w:rsidRPr="00964D24">
        <w:rPr>
          <w:lang w:val="en-US"/>
        </w:rPr>
        <w:t>120 ;</w:t>
      </w:r>
      <w:proofErr w:type="gramEnd"/>
      <w:r w:rsidR="00964D24" w:rsidRPr="00964D24">
        <w:rPr>
          <w:lang w:val="en-US"/>
        </w:rPr>
        <w:t xml:space="preserve"> W. al-</w:t>
      </w:r>
      <w:proofErr w:type="spellStart"/>
      <w:r w:rsidR="00964D24" w:rsidRPr="00964D24">
        <w:rPr>
          <w:lang w:val="en-US"/>
        </w:rPr>
        <w:t>Qāḍī</w:t>
      </w:r>
      <w:proofErr w:type="spellEnd"/>
      <w:r w:rsidR="00964D24" w:rsidRPr="00964D24">
        <w:rPr>
          <w:lang w:val="en-US"/>
        </w:rPr>
        <w:t xml:space="preserve">, </w:t>
      </w:r>
      <w:r w:rsidR="00964D24" w:rsidRPr="002B476A">
        <w:rPr>
          <w:rFonts w:asciiTheme="majorBidi" w:hAnsiTheme="majorBidi" w:cstheme="majorBidi"/>
          <w:lang w:val="en-US"/>
        </w:rPr>
        <w:t>«</w:t>
      </w:r>
      <w:r w:rsidR="00964D24">
        <w:rPr>
          <w:rFonts w:asciiTheme="majorBidi" w:hAnsiTheme="majorBidi" w:cstheme="majorBidi"/>
          <w:lang w:val="en-US"/>
        </w:rPr>
        <w:t> </w:t>
      </w:r>
      <w:r w:rsidR="00964D24" w:rsidRPr="00356CDE">
        <w:rPr>
          <w:lang w:val="en-US"/>
        </w:rPr>
        <w:t>Population Census and Land Surveys</w:t>
      </w:r>
      <w:r w:rsidR="00964D24" w:rsidRPr="002B476A">
        <w:rPr>
          <w:rFonts w:asciiTheme="majorBidi" w:hAnsiTheme="majorBidi" w:cstheme="majorBidi"/>
          <w:lang w:val="en-US"/>
        </w:rPr>
        <w:t> »</w:t>
      </w:r>
      <w:r w:rsidR="00964D24" w:rsidRPr="00356CDE">
        <w:rPr>
          <w:lang w:val="en-US"/>
        </w:rPr>
        <w:t>,</w:t>
      </w:r>
      <w:r w:rsidR="00964D24">
        <w:rPr>
          <w:lang w:val="en-US"/>
        </w:rPr>
        <w:t xml:space="preserve"> p. 381-</w:t>
      </w:r>
      <w:r w:rsidR="00134FD9">
        <w:rPr>
          <w:lang w:val="en-US"/>
        </w:rPr>
        <w:t>4</w:t>
      </w:r>
      <w:r w:rsidR="00CE4EB7">
        <w:rPr>
          <w:lang w:val="en-US"/>
        </w:rPr>
        <w:t>10</w:t>
      </w:r>
      <w:r w:rsidR="00964D24">
        <w:rPr>
          <w:lang w:val="en-US"/>
        </w:rPr>
        <w:t>.</w:t>
      </w:r>
    </w:p>
  </w:footnote>
  <w:footnote w:id="131">
    <w:p w14:paraId="1C248A0D" w14:textId="5D315404" w:rsidR="004511AE" w:rsidRPr="008605B6" w:rsidRDefault="004511AE" w:rsidP="000678B6">
      <w:pPr>
        <w:pStyle w:val="Notedebasdepage"/>
      </w:pPr>
      <w:r>
        <w:rPr>
          <w:rStyle w:val="Appelnotedebasdep"/>
        </w:rPr>
        <w:footnoteRef/>
      </w:r>
      <w:r w:rsidRPr="005B1060">
        <w:rPr>
          <w:lang w:val="en-US"/>
        </w:rPr>
        <w:t xml:space="preserve"> </w:t>
      </w:r>
      <w:r>
        <w:rPr>
          <w:lang w:val="en-US"/>
        </w:rPr>
        <w:t xml:space="preserve">K. Morimoto, </w:t>
      </w:r>
      <w:r w:rsidRPr="000E1E41">
        <w:rPr>
          <w:i/>
          <w:iCs/>
          <w:lang w:val="en-US"/>
        </w:rPr>
        <w:t xml:space="preserve">Fiscal </w:t>
      </w:r>
      <w:r>
        <w:rPr>
          <w:i/>
          <w:iCs/>
          <w:lang w:val="en-US"/>
        </w:rPr>
        <w:t>Administration</w:t>
      </w:r>
      <w:r w:rsidRPr="000E1E41">
        <w:rPr>
          <w:lang w:val="en-US"/>
        </w:rPr>
        <w:t>, p. </w:t>
      </w:r>
      <w:r>
        <w:rPr>
          <w:lang w:val="en-US"/>
        </w:rPr>
        <w:t>124-</w:t>
      </w:r>
      <w:proofErr w:type="gramStart"/>
      <w:r>
        <w:rPr>
          <w:lang w:val="en-US"/>
        </w:rPr>
        <w:t>125 ;</w:t>
      </w:r>
      <w:proofErr w:type="gramEnd"/>
      <w:r>
        <w:rPr>
          <w:lang w:val="en-US"/>
        </w:rPr>
        <w:t xml:space="preserve"> </w:t>
      </w:r>
      <w:r w:rsidRPr="00E808A0">
        <w:rPr>
          <w:lang w:val="en-US"/>
        </w:rPr>
        <w:t>Y. </w:t>
      </w:r>
      <w:proofErr w:type="spellStart"/>
      <w:r w:rsidRPr="00E808A0">
        <w:rPr>
          <w:lang w:val="en-US"/>
        </w:rPr>
        <w:t>Rāġib</w:t>
      </w:r>
      <w:proofErr w:type="spellEnd"/>
      <w:r w:rsidRPr="00E808A0">
        <w:rPr>
          <w:lang w:val="en-US"/>
        </w:rPr>
        <w:t>, « </w:t>
      </w:r>
      <w:proofErr w:type="spellStart"/>
      <w:r w:rsidRPr="00E808A0">
        <w:rPr>
          <w:lang w:val="en-US"/>
        </w:rPr>
        <w:t>Sauf</w:t>
      </w:r>
      <w:proofErr w:type="spellEnd"/>
      <w:r w:rsidRPr="00E808A0">
        <w:rPr>
          <w:lang w:val="en-US"/>
        </w:rPr>
        <w:t xml:space="preserve">-conduits </w:t>
      </w:r>
      <w:proofErr w:type="spellStart"/>
      <w:r w:rsidRPr="00E808A0">
        <w:rPr>
          <w:lang w:val="en-US"/>
        </w:rPr>
        <w:t>d’Égypte</w:t>
      </w:r>
      <w:proofErr w:type="spellEnd"/>
      <w:r w:rsidRPr="00E808A0">
        <w:rPr>
          <w:lang w:val="en-US"/>
        </w:rPr>
        <w:t> » ;</w:t>
      </w:r>
      <w:r w:rsidR="000678B6">
        <w:rPr>
          <w:lang w:val="en-US"/>
        </w:rPr>
        <w:t xml:space="preserve"> W. al-</w:t>
      </w:r>
      <w:proofErr w:type="spellStart"/>
      <w:r w:rsidR="000678B6">
        <w:rPr>
          <w:lang w:val="en-US"/>
        </w:rPr>
        <w:t>Qāḍī</w:t>
      </w:r>
      <w:proofErr w:type="spellEnd"/>
      <w:r w:rsidR="000678B6">
        <w:rPr>
          <w:lang w:val="en-US"/>
        </w:rPr>
        <w:t xml:space="preserve">, </w:t>
      </w:r>
      <w:r w:rsidR="000678B6" w:rsidRPr="002B476A">
        <w:rPr>
          <w:rFonts w:asciiTheme="majorBidi" w:hAnsiTheme="majorBidi" w:cstheme="majorBidi"/>
          <w:lang w:val="en-US"/>
        </w:rPr>
        <w:t>«</w:t>
      </w:r>
      <w:r w:rsidR="000678B6">
        <w:rPr>
          <w:rFonts w:asciiTheme="majorBidi" w:hAnsiTheme="majorBidi" w:cstheme="majorBidi"/>
          <w:lang w:val="en-US"/>
        </w:rPr>
        <w:t> </w:t>
      </w:r>
      <w:r w:rsidR="000678B6" w:rsidRPr="00356CDE">
        <w:rPr>
          <w:lang w:val="en-US"/>
        </w:rPr>
        <w:t>Population Census and Land Surveys</w:t>
      </w:r>
      <w:r w:rsidR="000678B6" w:rsidRPr="002B476A">
        <w:rPr>
          <w:rFonts w:asciiTheme="majorBidi" w:hAnsiTheme="majorBidi" w:cstheme="majorBidi"/>
          <w:lang w:val="en-US"/>
        </w:rPr>
        <w:t> »</w:t>
      </w:r>
      <w:r w:rsidR="000678B6" w:rsidRPr="00356CDE">
        <w:rPr>
          <w:lang w:val="en-US"/>
        </w:rPr>
        <w:t xml:space="preserve">, </w:t>
      </w:r>
      <w:r w:rsidR="000678B6">
        <w:rPr>
          <w:lang w:val="en-US"/>
        </w:rPr>
        <w:t>p. 400 ;</w:t>
      </w:r>
      <w:r w:rsidRPr="00E808A0">
        <w:rPr>
          <w:lang w:val="en-US"/>
        </w:rPr>
        <w:t xml:space="preserve"> N. </w:t>
      </w:r>
      <w:proofErr w:type="spellStart"/>
      <w:r w:rsidRPr="00E808A0">
        <w:rPr>
          <w:lang w:val="en-US"/>
        </w:rPr>
        <w:t>Vanthieghem</w:t>
      </w:r>
      <w:proofErr w:type="spellEnd"/>
      <w:r w:rsidRPr="00E808A0">
        <w:rPr>
          <w:lang w:val="en-US"/>
        </w:rPr>
        <w:t xml:space="preserve">, « Le plus </w:t>
      </w:r>
      <w:proofErr w:type="spellStart"/>
      <w:r w:rsidRPr="00E808A0">
        <w:rPr>
          <w:lang w:val="en-US"/>
        </w:rPr>
        <w:t>ancien</w:t>
      </w:r>
      <w:proofErr w:type="spellEnd"/>
      <w:r w:rsidRPr="00E808A0">
        <w:rPr>
          <w:lang w:val="en-US"/>
        </w:rPr>
        <w:t xml:space="preserve"> </w:t>
      </w:r>
      <w:proofErr w:type="spellStart"/>
      <w:r w:rsidRPr="00E808A0">
        <w:rPr>
          <w:lang w:val="en-US"/>
        </w:rPr>
        <w:t>sauf</w:t>
      </w:r>
      <w:proofErr w:type="spellEnd"/>
      <w:r w:rsidRPr="00E808A0">
        <w:rPr>
          <w:lang w:val="en-US"/>
        </w:rPr>
        <w:t xml:space="preserve">-conduit </w:t>
      </w:r>
      <w:proofErr w:type="spellStart"/>
      <w:r w:rsidRPr="00E808A0">
        <w:rPr>
          <w:lang w:val="en-US"/>
        </w:rPr>
        <w:t>arabe</w:t>
      </w:r>
      <w:proofErr w:type="spellEnd"/>
      <w:r w:rsidRPr="00E808A0">
        <w:rPr>
          <w:lang w:val="en-US"/>
        </w:rPr>
        <w:t> »</w:t>
      </w:r>
      <w:r w:rsidRPr="005B1060">
        <w:rPr>
          <w:lang w:val="en-US"/>
        </w:rPr>
        <w:t xml:space="preserve"> ; </w:t>
      </w:r>
      <w:r>
        <w:rPr>
          <w:lang w:val="en-US"/>
        </w:rPr>
        <w:t>P.M. </w:t>
      </w:r>
      <w:proofErr w:type="spellStart"/>
      <w:r w:rsidRPr="00EF7321">
        <w:rPr>
          <w:lang w:val="en-US"/>
        </w:rPr>
        <w:t>Sijpesteijn</w:t>
      </w:r>
      <w:proofErr w:type="spellEnd"/>
      <w:r w:rsidRPr="00EF7321">
        <w:rPr>
          <w:lang w:val="en-US"/>
        </w:rPr>
        <w:t>,</w:t>
      </w:r>
      <w:r>
        <w:rPr>
          <w:lang w:val="en-US"/>
        </w:rPr>
        <w:t xml:space="preserve"> </w:t>
      </w:r>
      <w:r w:rsidRPr="00EF7321">
        <w:rPr>
          <w:i/>
          <w:iCs/>
          <w:lang w:val="en-US"/>
        </w:rPr>
        <w:t>Shaping a Muslim State</w:t>
      </w:r>
      <w:r>
        <w:rPr>
          <w:lang w:val="en-US"/>
        </w:rPr>
        <w:t>, p. 96-98, 100, 194</w:t>
      </w:r>
      <w:r w:rsidR="00CB2D8C">
        <w:rPr>
          <w:lang w:val="en-US"/>
        </w:rPr>
        <w:t xml:space="preserve"> ; </w:t>
      </w:r>
      <w:r w:rsidR="00CB2D8C" w:rsidRPr="00CB2D8C">
        <w:rPr>
          <w:lang w:val="en-US"/>
        </w:rPr>
        <w:t>A. Delattre,</w:t>
      </w:r>
      <w:r w:rsidR="00BF6278">
        <w:rPr>
          <w:lang w:val="en-US"/>
        </w:rPr>
        <w:t xml:space="preserve"> </w:t>
      </w:r>
      <w:r w:rsidR="00CB2D8C" w:rsidRPr="00CB2D8C">
        <w:rPr>
          <w:lang w:val="en-US"/>
        </w:rPr>
        <w:t xml:space="preserve">« Checkpoints, </w:t>
      </w:r>
      <w:proofErr w:type="spellStart"/>
      <w:r w:rsidR="00CB2D8C" w:rsidRPr="00CB2D8C">
        <w:rPr>
          <w:lang w:val="en-US"/>
        </w:rPr>
        <w:t>sauf</w:t>
      </w:r>
      <w:proofErr w:type="spellEnd"/>
      <w:r w:rsidR="00CB2D8C" w:rsidRPr="00CB2D8C">
        <w:rPr>
          <w:lang w:val="en-US"/>
        </w:rPr>
        <w:t xml:space="preserve">-conduits et </w:t>
      </w:r>
      <w:proofErr w:type="spellStart"/>
      <w:r w:rsidR="00CB2D8C" w:rsidRPr="00CB2D8C">
        <w:rPr>
          <w:lang w:val="en-US"/>
        </w:rPr>
        <w:t>contrôle</w:t>
      </w:r>
      <w:proofErr w:type="spellEnd"/>
      <w:r w:rsidR="00CB2D8C" w:rsidRPr="00CB2D8C">
        <w:rPr>
          <w:lang w:val="en-US"/>
        </w:rPr>
        <w:t xml:space="preserve"> de la population </w:t>
      </w:r>
      <w:proofErr w:type="spellStart"/>
      <w:r w:rsidR="00CB2D8C" w:rsidRPr="00CB2D8C">
        <w:rPr>
          <w:lang w:val="en-US"/>
        </w:rPr>
        <w:t>en</w:t>
      </w:r>
      <w:proofErr w:type="spellEnd"/>
      <w:r w:rsidR="00CB2D8C" w:rsidRPr="00CB2D8C">
        <w:rPr>
          <w:lang w:val="en-US"/>
        </w:rPr>
        <w:t xml:space="preserve"> </w:t>
      </w:r>
      <w:proofErr w:type="spellStart"/>
      <w:r w:rsidR="00CB2D8C" w:rsidRPr="00CB2D8C">
        <w:rPr>
          <w:lang w:val="en-US"/>
        </w:rPr>
        <w:t>Égypte</w:t>
      </w:r>
      <w:proofErr w:type="spellEnd"/>
      <w:r w:rsidR="00CB2D8C" w:rsidRPr="00CB2D8C">
        <w:rPr>
          <w:lang w:val="en-US"/>
        </w:rPr>
        <w:t> »</w:t>
      </w:r>
      <w:r>
        <w:rPr>
          <w:lang w:val="en-US"/>
        </w:rPr>
        <w:t xml:space="preserve">. </w:t>
      </w:r>
      <w:r w:rsidRPr="008605B6">
        <w:t xml:space="preserve">Sur le phénomène des fugitifs fiscaux, voir K. Morimoto, </w:t>
      </w:r>
      <w:r w:rsidRPr="008605B6">
        <w:rPr>
          <w:i/>
          <w:iCs/>
        </w:rPr>
        <w:t xml:space="preserve">Fiscal </w:t>
      </w:r>
      <w:r>
        <w:rPr>
          <w:i/>
          <w:iCs/>
        </w:rPr>
        <w:t>Administration</w:t>
      </w:r>
      <w:r w:rsidRPr="008605B6">
        <w:t>, p. </w:t>
      </w:r>
      <w:r>
        <w:t>120-124.</w:t>
      </w:r>
    </w:p>
  </w:footnote>
  <w:footnote w:id="132">
    <w:p w14:paraId="1A37FB22" w14:textId="72266476" w:rsidR="000678B6" w:rsidRPr="00F152F9" w:rsidRDefault="000678B6" w:rsidP="000678B6">
      <w:pPr>
        <w:pStyle w:val="Notedebasdepage"/>
        <w:rPr>
          <w:lang w:val="en-US"/>
        </w:rPr>
      </w:pPr>
      <w:r>
        <w:rPr>
          <w:rStyle w:val="Appelnotedebasdep"/>
        </w:rPr>
        <w:footnoteRef/>
      </w:r>
      <w:r w:rsidRPr="00F152F9">
        <w:rPr>
          <w:lang w:val="en-US"/>
        </w:rPr>
        <w:t xml:space="preserve"> </w:t>
      </w:r>
      <w:r>
        <w:rPr>
          <w:lang w:val="en-US"/>
        </w:rPr>
        <w:t xml:space="preserve">K. Morimoto, </w:t>
      </w:r>
      <w:r w:rsidRPr="000E1E41">
        <w:rPr>
          <w:i/>
          <w:iCs/>
          <w:lang w:val="en-US"/>
        </w:rPr>
        <w:t xml:space="preserve">Fiscal </w:t>
      </w:r>
      <w:r>
        <w:rPr>
          <w:i/>
          <w:iCs/>
          <w:lang w:val="en-US"/>
        </w:rPr>
        <w:t>Administration</w:t>
      </w:r>
      <w:r w:rsidRPr="000E1E41">
        <w:rPr>
          <w:lang w:val="en-US"/>
        </w:rPr>
        <w:t>, p. </w:t>
      </w:r>
      <w:proofErr w:type="gramStart"/>
      <w:r>
        <w:rPr>
          <w:lang w:val="en-US"/>
        </w:rPr>
        <w:t>135 ;</w:t>
      </w:r>
      <w:proofErr w:type="gramEnd"/>
      <w:r>
        <w:rPr>
          <w:lang w:val="en-US"/>
        </w:rPr>
        <w:t xml:space="preserve"> </w:t>
      </w:r>
      <w:r w:rsidRPr="00F152F9">
        <w:rPr>
          <w:lang w:val="en-US"/>
        </w:rPr>
        <w:t>C.F. Robinson, «</w:t>
      </w:r>
      <w:r>
        <w:rPr>
          <w:lang w:val="en-US"/>
        </w:rPr>
        <w:t> Neck-Sealing in Early Islam »,</w:t>
      </w:r>
      <w:r w:rsidRPr="00F152F9">
        <w:rPr>
          <w:lang w:val="en-US"/>
        </w:rPr>
        <w:t xml:space="preserve"> p. 428-431.</w:t>
      </w:r>
    </w:p>
  </w:footnote>
  <w:footnote w:id="133">
    <w:p w14:paraId="40D0E8CB" w14:textId="77777777" w:rsidR="004511AE" w:rsidRPr="002D7071" w:rsidRDefault="004511AE" w:rsidP="002D7071">
      <w:pPr>
        <w:pStyle w:val="Notedebasdepage"/>
        <w:rPr>
          <w:lang w:val="en-US"/>
        </w:rPr>
      </w:pPr>
      <w:r>
        <w:rPr>
          <w:rStyle w:val="Appelnotedebasdep"/>
        </w:rPr>
        <w:footnoteRef/>
      </w:r>
      <w:r w:rsidRPr="002D7071">
        <w:rPr>
          <w:lang w:val="en-US"/>
        </w:rPr>
        <w:t xml:space="preserve"> </w:t>
      </w:r>
      <w:r w:rsidRPr="00D30FE9">
        <w:rPr>
          <w:bCs/>
          <w:lang w:val="en-US"/>
        </w:rPr>
        <w:t>M</w:t>
      </w:r>
      <w:r>
        <w:rPr>
          <w:bCs/>
          <w:lang w:val="en-US"/>
        </w:rPr>
        <w:t>.</w:t>
      </w:r>
      <w:r w:rsidRPr="00D30FE9">
        <w:rPr>
          <w:bCs/>
          <w:lang w:val="en-US"/>
        </w:rPr>
        <w:t xml:space="preserve">S.A. Mikhail, </w:t>
      </w:r>
      <w:r w:rsidRPr="00D30FE9">
        <w:rPr>
          <w:bCs/>
          <w:i/>
          <w:iCs/>
          <w:lang w:val="en-US"/>
        </w:rPr>
        <w:t>From Byzantine to Islamic Egypt</w:t>
      </w:r>
      <w:r>
        <w:rPr>
          <w:bCs/>
          <w:lang w:val="en-US"/>
        </w:rPr>
        <w:t>, p. 110-112.</w:t>
      </w:r>
    </w:p>
  </w:footnote>
  <w:footnote w:id="134">
    <w:p w14:paraId="297F85F2" w14:textId="3349ED35" w:rsidR="004511AE" w:rsidRPr="00A929A7" w:rsidRDefault="004511AE" w:rsidP="00784BFF">
      <w:pPr>
        <w:pStyle w:val="Notedebasdepage"/>
        <w:rPr>
          <w:lang w:val="en-US"/>
        </w:rPr>
      </w:pPr>
      <w:r>
        <w:rPr>
          <w:rStyle w:val="Appelnotedebasdep"/>
        </w:rPr>
        <w:footnoteRef/>
      </w:r>
      <w:r w:rsidRPr="00A929A7">
        <w:rPr>
          <w:lang w:val="en-US"/>
        </w:rPr>
        <w:t xml:space="preserve"> Al-</w:t>
      </w:r>
      <w:proofErr w:type="spellStart"/>
      <w:r w:rsidRPr="00A929A7">
        <w:rPr>
          <w:lang w:val="en-US"/>
        </w:rPr>
        <w:t>Kindī</w:t>
      </w:r>
      <w:proofErr w:type="spellEnd"/>
      <w:r>
        <w:rPr>
          <w:lang w:val="en-US"/>
        </w:rPr>
        <w:t xml:space="preserve">, </w:t>
      </w:r>
      <w:proofErr w:type="spellStart"/>
      <w:r w:rsidRPr="005D7C81">
        <w:rPr>
          <w:i/>
          <w:iCs/>
          <w:lang w:val="en-US"/>
        </w:rPr>
        <w:t>Wulāt</w:t>
      </w:r>
      <w:proofErr w:type="spellEnd"/>
      <w:r>
        <w:rPr>
          <w:lang w:val="en-US"/>
        </w:rPr>
        <w:t>, p. </w:t>
      </w:r>
      <w:proofErr w:type="gramStart"/>
      <w:r>
        <w:rPr>
          <w:lang w:val="en-US"/>
        </w:rPr>
        <w:t>125</w:t>
      </w:r>
      <w:r w:rsidRPr="00A929A7">
        <w:rPr>
          <w:lang w:val="en-US"/>
        </w:rPr>
        <w:t> ;</w:t>
      </w:r>
      <w:proofErr w:type="gramEnd"/>
      <w:r>
        <w:rPr>
          <w:lang w:val="en-US"/>
        </w:rPr>
        <w:t xml:space="preserve"> K. Morimoto, </w:t>
      </w:r>
      <w:r w:rsidRPr="000E1E41">
        <w:rPr>
          <w:i/>
          <w:iCs/>
          <w:lang w:val="en-US"/>
        </w:rPr>
        <w:t xml:space="preserve">Fiscal </w:t>
      </w:r>
      <w:r>
        <w:rPr>
          <w:i/>
          <w:iCs/>
          <w:lang w:val="en-US"/>
        </w:rPr>
        <w:t>Administration</w:t>
      </w:r>
      <w:r w:rsidRPr="000E1E41">
        <w:rPr>
          <w:lang w:val="en-US"/>
        </w:rPr>
        <w:t xml:space="preserve">, p. </w:t>
      </w:r>
      <w:r>
        <w:rPr>
          <w:lang w:val="en-US"/>
        </w:rPr>
        <w:t xml:space="preserve">149, 152, </w:t>
      </w:r>
      <w:r w:rsidRPr="000E1E41">
        <w:rPr>
          <w:lang w:val="en-US"/>
        </w:rPr>
        <w:t>223-228 ;</w:t>
      </w:r>
      <w:r w:rsidR="00BF6278">
        <w:rPr>
          <w:lang w:val="en-US"/>
        </w:rPr>
        <w:t xml:space="preserve"> </w:t>
      </w:r>
      <w:r>
        <w:rPr>
          <w:lang w:val="en-US"/>
        </w:rPr>
        <w:t>P.M. </w:t>
      </w:r>
      <w:proofErr w:type="spellStart"/>
      <w:r w:rsidRPr="00EF7321">
        <w:rPr>
          <w:lang w:val="en-US"/>
        </w:rPr>
        <w:t>Sijpesteijn</w:t>
      </w:r>
      <w:proofErr w:type="spellEnd"/>
      <w:r w:rsidRPr="00EF7321">
        <w:rPr>
          <w:lang w:val="en-US"/>
        </w:rPr>
        <w:t>,</w:t>
      </w:r>
      <w:r>
        <w:rPr>
          <w:lang w:val="en-US"/>
        </w:rPr>
        <w:t xml:space="preserve"> </w:t>
      </w:r>
      <w:r w:rsidRPr="00EF7321">
        <w:rPr>
          <w:i/>
          <w:iCs/>
          <w:lang w:val="en-US"/>
        </w:rPr>
        <w:t>Shaping a Muslim State</w:t>
      </w:r>
      <w:r>
        <w:rPr>
          <w:lang w:val="en-US"/>
        </w:rPr>
        <w:t>, p. 215-216.</w:t>
      </w:r>
    </w:p>
  </w:footnote>
  <w:footnote w:id="135">
    <w:p w14:paraId="1C42525C" w14:textId="16BD5714" w:rsidR="004511AE" w:rsidRPr="00A764CE" w:rsidRDefault="004511AE">
      <w:pPr>
        <w:pStyle w:val="Notedebasdepage"/>
        <w:rPr>
          <w:lang w:val="en-US"/>
        </w:rPr>
      </w:pPr>
      <w:r>
        <w:rPr>
          <w:rStyle w:val="Appelnotedebasdep"/>
        </w:rPr>
        <w:footnoteRef/>
      </w:r>
      <w:r w:rsidRPr="00A764CE">
        <w:rPr>
          <w:lang w:val="en-US"/>
        </w:rPr>
        <w:t xml:space="preserve"> </w:t>
      </w:r>
      <w:r>
        <w:rPr>
          <w:lang w:val="en-US"/>
        </w:rPr>
        <w:t xml:space="preserve">K. Morimoto, </w:t>
      </w:r>
      <w:r w:rsidRPr="000E1E41">
        <w:rPr>
          <w:i/>
          <w:iCs/>
          <w:lang w:val="en-US"/>
        </w:rPr>
        <w:t xml:space="preserve">Fiscal </w:t>
      </w:r>
      <w:r>
        <w:rPr>
          <w:i/>
          <w:iCs/>
          <w:lang w:val="en-US"/>
        </w:rPr>
        <w:t>Administration</w:t>
      </w:r>
      <w:r w:rsidRPr="000E1E41">
        <w:rPr>
          <w:lang w:val="en-US"/>
        </w:rPr>
        <w:t>, p. </w:t>
      </w:r>
      <w:r>
        <w:rPr>
          <w:lang w:val="en-US"/>
        </w:rPr>
        <w:t>198.</w:t>
      </w:r>
    </w:p>
  </w:footnote>
  <w:footnote w:id="136">
    <w:p w14:paraId="375E44CD" w14:textId="77777777" w:rsidR="004511AE" w:rsidRPr="005D7C81" w:rsidRDefault="004511AE">
      <w:pPr>
        <w:pStyle w:val="Notedebasdepage"/>
        <w:rPr>
          <w:lang w:val="en-US"/>
        </w:rPr>
      </w:pPr>
      <w:r>
        <w:rPr>
          <w:rStyle w:val="Appelnotedebasdep"/>
        </w:rPr>
        <w:footnoteRef/>
      </w:r>
      <w:r w:rsidRPr="005D7C81">
        <w:rPr>
          <w:lang w:val="en-US"/>
        </w:rPr>
        <w:t xml:space="preserve"> </w:t>
      </w:r>
      <w:r>
        <w:rPr>
          <w:lang w:val="en-US"/>
        </w:rPr>
        <w:t>Al-</w:t>
      </w:r>
      <w:proofErr w:type="spellStart"/>
      <w:r>
        <w:rPr>
          <w:lang w:val="en-US"/>
        </w:rPr>
        <w:t>Kindī</w:t>
      </w:r>
      <w:proofErr w:type="spellEnd"/>
      <w:r>
        <w:rPr>
          <w:lang w:val="en-US"/>
        </w:rPr>
        <w:t xml:space="preserve">, </w:t>
      </w:r>
      <w:proofErr w:type="spellStart"/>
      <w:r w:rsidRPr="005D7C81">
        <w:rPr>
          <w:i/>
          <w:iCs/>
          <w:lang w:val="en-US"/>
        </w:rPr>
        <w:t>Wulāt</w:t>
      </w:r>
      <w:proofErr w:type="spellEnd"/>
      <w:r>
        <w:rPr>
          <w:lang w:val="en-US"/>
        </w:rPr>
        <w:t>, p. </w:t>
      </w:r>
      <w:proofErr w:type="gramStart"/>
      <w:r>
        <w:rPr>
          <w:lang w:val="en-US"/>
        </w:rPr>
        <w:t>125 ;</w:t>
      </w:r>
      <w:proofErr w:type="gramEnd"/>
      <w:r>
        <w:rPr>
          <w:lang w:val="en-US"/>
        </w:rPr>
        <w:t xml:space="preserve"> H. </w:t>
      </w:r>
      <w:r w:rsidRPr="005D7C81">
        <w:rPr>
          <w:lang w:val="en-US"/>
        </w:rPr>
        <w:t>Kennedy, « Central</w:t>
      </w:r>
      <w:r>
        <w:rPr>
          <w:lang w:val="en-US"/>
        </w:rPr>
        <w:t xml:space="preserve"> Government</w:t>
      </w:r>
      <w:r w:rsidRPr="005D7C81">
        <w:rPr>
          <w:lang w:val="en-US"/>
        </w:rPr>
        <w:t> », p. 34-35.</w:t>
      </w:r>
    </w:p>
  </w:footnote>
  <w:footnote w:id="137">
    <w:p w14:paraId="36823AD9" w14:textId="78C24A37" w:rsidR="004511AE" w:rsidRPr="00F4528A" w:rsidRDefault="004511AE" w:rsidP="00F4528A">
      <w:pPr>
        <w:pStyle w:val="Notedebasdepage"/>
      </w:pPr>
      <w:r>
        <w:rPr>
          <w:rStyle w:val="Appelnotedebasdep"/>
        </w:rPr>
        <w:footnoteRef/>
      </w:r>
      <w:r w:rsidRPr="005A585C">
        <w:rPr>
          <w:lang w:val="en-US"/>
        </w:rPr>
        <w:t xml:space="preserve"> </w:t>
      </w:r>
      <w:r>
        <w:rPr>
          <w:lang w:val="en-US"/>
        </w:rPr>
        <w:t>Al-</w:t>
      </w:r>
      <w:proofErr w:type="spellStart"/>
      <w:r>
        <w:rPr>
          <w:lang w:val="en-US"/>
        </w:rPr>
        <w:t>Kindī</w:t>
      </w:r>
      <w:proofErr w:type="spellEnd"/>
      <w:r>
        <w:rPr>
          <w:lang w:val="en-US"/>
        </w:rPr>
        <w:t xml:space="preserve">, </w:t>
      </w:r>
      <w:proofErr w:type="spellStart"/>
      <w:r w:rsidRPr="005A585C">
        <w:rPr>
          <w:i/>
          <w:iCs/>
          <w:lang w:val="en-US"/>
        </w:rPr>
        <w:t>Wulāt</w:t>
      </w:r>
      <w:proofErr w:type="spellEnd"/>
      <w:r>
        <w:rPr>
          <w:lang w:val="en-US"/>
        </w:rPr>
        <w:t xml:space="preserve">, p. 73-74. </w:t>
      </w:r>
      <w:proofErr w:type="spellStart"/>
      <w:r w:rsidRPr="00FA5861">
        <w:rPr>
          <w:lang w:val="en-US"/>
        </w:rPr>
        <w:t>Voir</w:t>
      </w:r>
      <w:proofErr w:type="spellEnd"/>
      <w:r w:rsidRPr="00FA5861">
        <w:rPr>
          <w:lang w:val="en-US"/>
        </w:rPr>
        <w:t xml:space="preserve"> K. Morimoto, </w:t>
      </w:r>
      <w:r w:rsidRPr="00FA5861">
        <w:rPr>
          <w:i/>
          <w:iCs/>
          <w:lang w:val="en-US"/>
        </w:rPr>
        <w:t>Fiscal Administration</w:t>
      </w:r>
      <w:r w:rsidRPr="00FA5861">
        <w:rPr>
          <w:lang w:val="en-US"/>
        </w:rPr>
        <w:t>, p. 137, 146-148.</w:t>
      </w:r>
      <w:r w:rsidR="00F4528A" w:rsidRPr="00FA5861">
        <w:rPr>
          <w:lang w:val="en-US"/>
        </w:rPr>
        <w:t xml:space="preserve"> </w:t>
      </w:r>
      <w:r w:rsidR="00F4528A" w:rsidRPr="00F4528A">
        <w:t>Une révolte</w:t>
      </w:r>
      <w:r w:rsidR="00F4528A">
        <w:t xml:space="preserve"> fiscale, évoquée dans une lettre de 78/697, semble avoir eu lieu</w:t>
      </w:r>
      <w:r w:rsidR="00F4528A" w:rsidRPr="00F4528A">
        <w:t xml:space="preserve"> </w:t>
      </w:r>
      <w:r w:rsidR="00F4528A">
        <w:t xml:space="preserve">dans la région thébaine dès le règne de </w:t>
      </w:r>
      <w:proofErr w:type="spellStart"/>
      <w:r w:rsidR="00F4528A">
        <w:t>ʿAbd</w:t>
      </w:r>
      <w:proofErr w:type="spellEnd"/>
      <w:r w:rsidR="00F4528A">
        <w:t xml:space="preserve"> al-</w:t>
      </w:r>
      <w:proofErr w:type="spellStart"/>
      <w:r w:rsidR="00F4528A">
        <w:t>ʿAzīz</w:t>
      </w:r>
      <w:proofErr w:type="spellEnd"/>
      <w:r w:rsidR="00F4528A">
        <w:t xml:space="preserve">. Elle fut vraisemblablement trop petite et trop locale pour retenir l’attention des chroniqueurs. Voir </w:t>
      </w:r>
      <w:r w:rsidR="00F4528A" w:rsidRPr="00F4528A">
        <w:t>A. </w:t>
      </w:r>
      <w:r w:rsidR="00F4528A">
        <w:t>Delattre,</w:t>
      </w:r>
      <w:r w:rsidR="00F4528A" w:rsidRPr="00F4528A">
        <w:t xml:space="preserve"> « Checkpoints, sauf-conduits et contrôle de la population en Égypte »</w:t>
      </w:r>
      <w:r w:rsidR="00F4528A">
        <w:t>, p. 544.</w:t>
      </w:r>
    </w:p>
  </w:footnote>
  <w:footnote w:id="138">
    <w:p w14:paraId="3D187086" w14:textId="77777777" w:rsidR="004511AE" w:rsidRPr="00FA5861" w:rsidRDefault="004511AE" w:rsidP="00DF2279">
      <w:pPr>
        <w:pStyle w:val="Notedebasdepage"/>
      </w:pPr>
      <w:r>
        <w:rPr>
          <w:rStyle w:val="Appelnotedebasdep"/>
        </w:rPr>
        <w:footnoteRef/>
      </w:r>
      <w:r w:rsidRPr="00FA5861">
        <w:t xml:space="preserve"> </w:t>
      </w:r>
      <w:proofErr w:type="spellStart"/>
      <w:r w:rsidRPr="00FA5861">
        <w:t>Al-Kindī</w:t>
      </w:r>
      <w:proofErr w:type="spellEnd"/>
      <w:r w:rsidRPr="00FA5861">
        <w:t xml:space="preserve">, </w:t>
      </w:r>
      <w:proofErr w:type="spellStart"/>
      <w:r w:rsidRPr="00FA5861">
        <w:rPr>
          <w:i/>
          <w:iCs/>
        </w:rPr>
        <w:t>Wulāt</w:t>
      </w:r>
      <w:proofErr w:type="spellEnd"/>
      <w:r w:rsidRPr="00FA5861">
        <w:t xml:space="preserve">, p. 140 ; </w:t>
      </w:r>
      <w:r w:rsidRPr="00FA5861">
        <w:rPr>
          <w:rFonts w:asciiTheme="majorBidi" w:hAnsiTheme="majorBidi" w:cstheme="majorBidi"/>
        </w:rPr>
        <w:t>al-</w:t>
      </w:r>
      <w:proofErr w:type="spellStart"/>
      <w:r w:rsidRPr="00FA5861">
        <w:rPr>
          <w:rFonts w:asciiTheme="majorBidi" w:hAnsiTheme="majorBidi" w:cstheme="majorBidi"/>
        </w:rPr>
        <w:t>Maqrīzī</w:t>
      </w:r>
      <w:proofErr w:type="spellEnd"/>
      <w:r w:rsidRPr="00FA5861">
        <w:rPr>
          <w:rFonts w:asciiTheme="majorBidi" w:hAnsiTheme="majorBidi" w:cstheme="majorBidi"/>
        </w:rPr>
        <w:t xml:space="preserve">, </w:t>
      </w:r>
      <w:r w:rsidRPr="00FA5861">
        <w:rPr>
          <w:rFonts w:asciiTheme="majorBidi" w:hAnsiTheme="majorBidi" w:cstheme="majorBidi"/>
          <w:i/>
          <w:iCs/>
        </w:rPr>
        <w:t>al-</w:t>
      </w:r>
      <w:proofErr w:type="spellStart"/>
      <w:r w:rsidRPr="00FA5861">
        <w:rPr>
          <w:rFonts w:asciiTheme="majorBidi" w:hAnsiTheme="majorBidi" w:cstheme="majorBidi"/>
          <w:i/>
          <w:iCs/>
        </w:rPr>
        <w:t>Mawāʿiẓ</w:t>
      </w:r>
      <w:proofErr w:type="spellEnd"/>
      <w:r w:rsidRPr="00FA5861">
        <w:rPr>
          <w:rFonts w:asciiTheme="majorBidi" w:hAnsiTheme="majorBidi" w:cstheme="majorBidi"/>
          <w:i/>
          <w:iCs/>
        </w:rPr>
        <w:t xml:space="preserve"> </w:t>
      </w:r>
      <w:proofErr w:type="spellStart"/>
      <w:r w:rsidRPr="00FA5861">
        <w:rPr>
          <w:rFonts w:asciiTheme="majorBidi" w:hAnsiTheme="majorBidi" w:cstheme="majorBidi"/>
          <w:i/>
          <w:iCs/>
        </w:rPr>
        <w:t>wa</w:t>
      </w:r>
      <w:proofErr w:type="spellEnd"/>
      <w:r w:rsidRPr="00FA5861">
        <w:rPr>
          <w:rFonts w:asciiTheme="majorBidi" w:hAnsiTheme="majorBidi" w:cstheme="majorBidi"/>
          <w:i/>
          <w:iCs/>
        </w:rPr>
        <w:t>-l-</w:t>
      </w:r>
      <w:proofErr w:type="spellStart"/>
      <w:r w:rsidRPr="00FA5861">
        <w:rPr>
          <w:rFonts w:asciiTheme="majorBidi" w:hAnsiTheme="majorBidi" w:cstheme="majorBidi"/>
          <w:i/>
          <w:iCs/>
        </w:rPr>
        <w:t>iʿtibār</w:t>
      </w:r>
      <w:proofErr w:type="spellEnd"/>
      <w:r w:rsidRPr="00FA5861">
        <w:rPr>
          <w:rFonts w:asciiTheme="majorBidi" w:hAnsiTheme="majorBidi" w:cstheme="majorBidi"/>
        </w:rPr>
        <w:t>,</w:t>
      </w:r>
      <w:r w:rsidRPr="00FA5861">
        <w:rPr>
          <w:rFonts w:asciiTheme="majorBidi" w:hAnsiTheme="majorBidi" w:cstheme="majorBidi"/>
          <w:i/>
          <w:iCs/>
        </w:rPr>
        <w:t xml:space="preserve"> </w:t>
      </w:r>
      <w:r w:rsidRPr="00FA5861">
        <w:rPr>
          <w:rFonts w:asciiTheme="majorBidi" w:hAnsiTheme="majorBidi" w:cstheme="majorBidi"/>
        </w:rPr>
        <w:t>I, p. 215.</w:t>
      </w:r>
    </w:p>
  </w:footnote>
  <w:footnote w:id="139">
    <w:p w14:paraId="6DA1886A" w14:textId="77777777" w:rsidR="004511AE" w:rsidRPr="00D62E43" w:rsidRDefault="004511AE">
      <w:pPr>
        <w:pStyle w:val="Notedebasdepage"/>
        <w:rPr>
          <w:lang w:val="en-US"/>
        </w:rPr>
      </w:pPr>
      <w:r>
        <w:rPr>
          <w:rStyle w:val="Appelnotedebasdep"/>
        </w:rPr>
        <w:footnoteRef/>
      </w:r>
      <w:r w:rsidRPr="00D62E43">
        <w:rPr>
          <w:lang w:val="en-US"/>
        </w:rPr>
        <w:t xml:space="preserve"> </w:t>
      </w:r>
      <w:r>
        <w:rPr>
          <w:lang w:val="en-US"/>
        </w:rPr>
        <w:t>Al-</w:t>
      </w:r>
      <w:proofErr w:type="spellStart"/>
      <w:r>
        <w:rPr>
          <w:lang w:val="en-US"/>
        </w:rPr>
        <w:t>Kindī</w:t>
      </w:r>
      <w:proofErr w:type="spellEnd"/>
      <w:r>
        <w:rPr>
          <w:lang w:val="en-US"/>
        </w:rPr>
        <w:t xml:space="preserve">, </w:t>
      </w:r>
      <w:proofErr w:type="spellStart"/>
      <w:r w:rsidRPr="005D7C81">
        <w:rPr>
          <w:i/>
          <w:iCs/>
          <w:lang w:val="en-US"/>
        </w:rPr>
        <w:t>Wulāt</w:t>
      </w:r>
      <w:proofErr w:type="spellEnd"/>
      <w:r>
        <w:rPr>
          <w:lang w:val="en-US"/>
        </w:rPr>
        <w:t>, p. 126.</w:t>
      </w:r>
    </w:p>
  </w:footnote>
  <w:footnote w:id="140">
    <w:p w14:paraId="68FB2C23" w14:textId="29EF4446" w:rsidR="004511AE" w:rsidRPr="0030335B" w:rsidRDefault="004511AE" w:rsidP="009F24B4">
      <w:pPr>
        <w:pStyle w:val="Notedebasdepage"/>
        <w:rPr>
          <w:rFonts w:asciiTheme="majorBidi" w:hAnsiTheme="majorBidi" w:cstheme="majorBidi"/>
          <w:lang w:val="en-US"/>
        </w:rPr>
      </w:pPr>
      <w:r w:rsidRPr="00037ABF">
        <w:rPr>
          <w:rStyle w:val="Appelnotedebasdep"/>
          <w:rFonts w:asciiTheme="majorBidi" w:hAnsiTheme="majorBidi" w:cstheme="majorBidi"/>
        </w:rPr>
        <w:footnoteRef/>
      </w:r>
      <w:r w:rsidR="009F24B4">
        <w:rPr>
          <w:rFonts w:asciiTheme="majorBidi" w:hAnsiTheme="majorBidi" w:cstheme="majorBidi"/>
          <w:lang w:val="en-US"/>
        </w:rPr>
        <w:t xml:space="preserve"> </w:t>
      </w:r>
      <w:r w:rsidRPr="009F24B4">
        <w:rPr>
          <w:rFonts w:asciiTheme="majorBidi" w:hAnsiTheme="majorBidi" w:cstheme="majorBidi"/>
          <w:i/>
          <w:iCs/>
          <w:lang w:val="en-US"/>
        </w:rPr>
        <w:t xml:space="preserve">History of the Patriarchs of </w:t>
      </w:r>
      <w:r w:rsidR="009F24B4" w:rsidRPr="009F24B4">
        <w:rPr>
          <w:rFonts w:asciiTheme="majorBidi" w:hAnsiTheme="majorBidi" w:cstheme="majorBidi"/>
          <w:i/>
          <w:iCs/>
          <w:lang w:val="en-US"/>
        </w:rPr>
        <w:t>the Coptic Church of Alexandria</w:t>
      </w:r>
      <w:r w:rsidRPr="0030335B">
        <w:rPr>
          <w:rFonts w:asciiTheme="majorBidi" w:hAnsiTheme="majorBidi" w:cstheme="majorBidi"/>
          <w:lang w:val="en-US"/>
        </w:rPr>
        <w:t xml:space="preserve">, </w:t>
      </w:r>
      <w:r w:rsidR="009F24B4">
        <w:rPr>
          <w:rFonts w:asciiTheme="majorBidi" w:hAnsiTheme="majorBidi" w:cstheme="majorBidi"/>
          <w:lang w:val="en-US"/>
        </w:rPr>
        <w:t>IV</w:t>
      </w:r>
      <w:r w:rsidR="009F24B4" w:rsidRPr="0030335B">
        <w:rPr>
          <w:rFonts w:asciiTheme="majorBidi" w:hAnsiTheme="majorBidi" w:cstheme="majorBidi"/>
          <w:lang w:val="en-US"/>
        </w:rPr>
        <w:t xml:space="preserve">, </w:t>
      </w:r>
      <w:r w:rsidRPr="0030335B">
        <w:rPr>
          <w:rFonts w:asciiTheme="majorBidi" w:hAnsiTheme="majorBidi" w:cstheme="majorBidi"/>
          <w:lang w:val="en-US"/>
        </w:rPr>
        <w:t>p. 486-494.</w:t>
      </w:r>
    </w:p>
  </w:footnote>
  <w:footnote w:id="141">
    <w:p w14:paraId="06D92EA2" w14:textId="50A629C6" w:rsidR="004511AE" w:rsidRPr="0030335B" w:rsidRDefault="004511AE" w:rsidP="00657FCB">
      <w:pPr>
        <w:pStyle w:val="Notedebasdepage"/>
        <w:rPr>
          <w:lang w:val="en-US"/>
        </w:rPr>
      </w:pPr>
      <w:r>
        <w:rPr>
          <w:rStyle w:val="Appelnotedebasdep"/>
        </w:rPr>
        <w:footnoteRef/>
      </w:r>
      <w:r w:rsidRPr="0030335B">
        <w:rPr>
          <w:lang w:val="en-US"/>
        </w:rPr>
        <w:t xml:space="preserve"> Sur </w:t>
      </w:r>
      <w:proofErr w:type="spellStart"/>
      <w:r w:rsidRPr="0030335B">
        <w:rPr>
          <w:lang w:val="en-US"/>
        </w:rPr>
        <w:t>ces</w:t>
      </w:r>
      <w:proofErr w:type="spellEnd"/>
      <w:r w:rsidRPr="0030335B">
        <w:rPr>
          <w:lang w:val="en-US"/>
        </w:rPr>
        <w:t xml:space="preserve"> </w:t>
      </w:r>
      <w:proofErr w:type="spellStart"/>
      <w:r w:rsidRPr="0030335B">
        <w:rPr>
          <w:lang w:val="en-US"/>
        </w:rPr>
        <w:t>révoltes</w:t>
      </w:r>
      <w:proofErr w:type="spellEnd"/>
      <w:r w:rsidRPr="0030335B">
        <w:rPr>
          <w:lang w:val="en-US"/>
        </w:rPr>
        <w:t xml:space="preserve">, </w:t>
      </w:r>
      <w:proofErr w:type="spellStart"/>
      <w:r w:rsidRPr="0030335B">
        <w:rPr>
          <w:lang w:val="en-US"/>
        </w:rPr>
        <w:t>voir</w:t>
      </w:r>
      <w:proofErr w:type="spellEnd"/>
      <w:r w:rsidRPr="0030335B">
        <w:rPr>
          <w:lang w:val="en-US"/>
        </w:rPr>
        <w:t xml:space="preserve"> K. Morimoto, </w:t>
      </w:r>
      <w:r w:rsidRPr="0030335B">
        <w:rPr>
          <w:i/>
          <w:iCs/>
          <w:lang w:val="en-US"/>
        </w:rPr>
        <w:t xml:space="preserve">Fiscal </w:t>
      </w:r>
      <w:r>
        <w:rPr>
          <w:i/>
          <w:iCs/>
          <w:lang w:val="en-US"/>
        </w:rPr>
        <w:t>Administration</w:t>
      </w:r>
      <w:r w:rsidRPr="0030335B">
        <w:rPr>
          <w:lang w:val="en-US"/>
        </w:rPr>
        <w:t>, p. </w:t>
      </w:r>
      <w:r>
        <w:rPr>
          <w:lang w:val="en-US"/>
        </w:rPr>
        <w:t>145-</w:t>
      </w:r>
      <w:proofErr w:type="gramStart"/>
      <w:r w:rsidRPr="0030335B">
        <w:rPr>
          <w:lang w:val="en-US"/>
        </w:rPr>
        <w:t>1</w:t>
      </w:r>
      <w:r>
        <w:rPr>
          <w:lang w:val="en-US"/>
        </w:rPr>
        <w:t>72 ;</w:t>
      </w:r>
      <w:proofErr w:type="gramEnd"/>
      <w:r w:rsidRPr="0030335B">
        <w:rPr>
          <w:lang w:val="en-US"/>
        </w:rPr>
        <w:t xml:space="preserve"> Y. Lev, « Coptic Rebellions », p. 310-320 ; </w:t>
      </w:r>
      <w:r w:rsidRPr="0030335B">
        <w:rPr>
          <w:bCs/>
          <w:lang w:val="en-US"/>
        </w:rPr>
        <w:t xml:space="preserve">M.S.A. Mikhail, </w:t>
      </w:r>
      <w:r w:rsidRPr="0030335B">
        <w:rPr>
          <w:bCs/>
          <w:i/>
          <w:iCs/>
          <w:lang w:val="en-US"/>
        </w:rPr>
        <w:t>From Byzantine to Islamic Egypt</w:t>
      </w:r>
      <w:r w:rsidRPr="0030335B">
        <w:rPr>
          <w:bCs/>
          <w:lang w:val="en-US"/>
        </w:rPr>
        <w:t>, p. 118-127.</w:t>
      </w:r>
    </w:p>
  </w:footnote>
  <w:footnote w:id="142">
    <w:p w14:paraId="54DEB040" w14:textId="77777777" w:rsidR="004511AE" w:rsidRDefault="004511AE" w:rsidP="00186A16">
      <w:pPr>
        <w:pStyle w:val="Notedebasdepage"/>
      </w:pPr>
      <w:r>
        <w:rPr>
          <w:rStyle w:val="Appelnotedebasdep"/>
        </w:rPr>
        <w:footnoteRef/>
      </w:r>
      <w:r>
        <w:t xml:space="preserve"> C. </w:t>
      </w:r>
      <w:proofErr w:type="spellStart"/>
      <w:r>
        <w:t>Onimus</w:t>
      </w:r>
      <w:proofErr w:type="spellEnd"/>
      <w:r>
        <w:t xml:space="preserve">, « Les </w:t>
      </w:r>
      <w:proofErr w:type="spellStart"/>
      <w:r w:rsidRPr="00172234">
        <w:rPr>
          <w:i/>
          <w:iCs/>
        </w:rPr>
        <w:t>mawālī</w:t>
      </w:r>
      <w:proofErr w:type="spellEnd"/>
      <w:r>
        <w:t xml:space="preserve"> en Égypte », p. 81-107. </w:t>
      </w:r>
    </w:p>
  </w:footnote>
  <w:footnote w:id="143">
    <w:p w14:paraId="7E1C7850" w14:textId="119D6C45" w:rsidR="004511AE" w:rsidRPr="00221C0F" w:rsidRDefault="004511AE" w:rsidP="009C381F">
      <w:pPr>
        <w:pStyle w:val="Notedebasdepage"/>
      </w:pPr>
      <w:r>
        <w:rPr>
          <w:rStyle w:val="Appelnotedebasdep"/>
        </w:rPr>
        <w:footnoteRef/>
      </w:r>
      <w:r w:rsidRPr="00E808A0">
        <w:rPr>
          <w:lang w:val="en-US"/>
        </w:rPr>
        <w:t xml:space="preserve"> </w:t>
      </w:r>
      <w:r>
        <w:rPr>
          <w:lang w:val="en-US"/>
        </w:rPr>
        <w:t xml:space="preserve">K. Morimoto, </w:t>
      </w:r>
      <w:r w:rsidRPr="000E1E41">
        <w:rPr>
          <w:i/>
          <w:iCs/>
          <w:lang w:val="en-US"/>
        </w:rPr>
        <w:t xml:space="preserve">Fiscal </w:t>
      </w:r>
      <w:r>
        <w:rPr>
          <w:i/>
          <w:iCs/>
          <w:lang w:val="en-US"/>
        </w:rPr>
        <w:t>Administration</w:t>
      </w:r>
      <w:r w:rsidRPr="000E1E41">
        <w:rPr>
          <w:lang w:val="en-US"/>
        </w:rPr>
        <w:t>, p. </w:t>
      </w:r>
      <w:proofErr w:type="gramStart"/>
      <w:r>
        <w:rPr>
          <w:lang w:val="en-US"/>
        </w:rPr>
        <w:t>149 ;</w:t>
      </w:r>
      <w:proofErr w:type="gramEnd"/>
      <w:r>
        <w:rPr>
          <w:lang w:val="en-US"/>
        </w:rPr>
        <w:t xml:space="preserve"> </w:t>
      </w:r>
      <w:r w:rsidRPr="00E808A0">
        <w:rPr>
          <w:lang w:val="en-US"/>
        </w:rPr>
        <w:t>P.M. </w:t>
      </w:r>
      <w:proofErr w:type="spellStart"/>
      <w:r w:rsidRPr="00E808A0">
        <w:rPr>
          <w:lang w:val="en-US"/>
        </w:rPr>
        <w:t>Sijpesteijn</w:t>
      </w:r>
      <w:proofErr w:type="spellEnd"/>
      <w:r w:rsidRPr="00E808A0">
        <w:rPr>
          <w:lang w:val="en-US"/>
        </w:rPr>
        <w:t xml:space="preserve">, </w:t>
      </w:r>
      <w:r w:rsidRPr="00E808A0">
        <w:rPr>
          <w:i/>
          <w:iCs/>
          <w:lang w:val="en-US"/>
        </w:rPr>
        <w:t>Shaping a Muslim State</w:t>
      </w:r>
      <w:r w:rsidRPr="00E808A0">
        <w:rPr>
          <w:lang w:val="en-US"/>
        </w:rPr>
        <w:t xml:space="preserve">, p. 107, 166-167 ; </w:t>
      </w:r>
      <w:r w:rsidRPr="00E808A0">
        <w:rPr>
          <w:bCs/>
          <w:lang w:val="en-US"/>
        </w:rPr>
        <w:t xml:space="preserve">M.S.A. Mikhail, </w:t>
      </w:r>
      <w:r w:rsidRPr="00E808A0">
        <w:rPr>
          <w:bCs/>
          <w:i/>
          <w:iCs/>
          <w:lang w:val="en-US"/>
        </w:rPr>
        <w:t>From Byzantine to Islamic Egypt</w:t>
      </w:r>
      <w:r w:rsidRPr="00E808A0">
        <w:rPr>
          <w:bCs/>
          <w:lang w:val="en-US"/>
        </w:rPr>
        <w:t xml:space="preserve">, p. 60-75. </w:t>
      </w:r>
      <w:r>
        <w:rPr>
          <w:bCs/>
        </w:rPr>
        <w:t>Sur les problèmes posés par l’onomastique pour déterminer la conversion d’un individu, voir M. Legendre, « Perméabilité linguistique ».</w:t>
      </w:r>
      <w:r w:rsidRPr="00221C0F">
        <w:rPr>
          <w:bCs/>
        </w:rPr>
        <w:t xml:space="preserve"> </w:t>
      </w:r>
    </w:p>
  </w:footnote>
  <w:footnote w:id="144">
    <w:p w14:paraId="254098F0" w14:textId="5F4F56A6" w:rsidR="004511AE" w:rsidRPr="00457209" w:rsidRDefault="004511AE" w:rsidP="00C804E1">
      <w:pPr>
        <w:pStyle w:val="Notedebasdepage"/>
      </w:pPr>
      <w:r>
        <w:rPr>
          <w:rStyle w:val="Appelnotedebasdep"/>
        </w:rPr>
        <w:footnoteRef/>
      </w:r>
      <w:r w:rsidRPr="00457209">
        <w:t xml:space="preserve"> </w:t>
      </w:r>
      <w:proofErr w:type="spellStart"/>
      <w:r w:rsidRPr="00457209">
        <w:t>Al-Kindī</w:t>
      </w:r>
      <w:proofErr w:type="spellEnd"/>
      <w:r w:rsidRPr="00457209">
        <w:t xml:space="preserve">, </w:t>
      </w:r>
      <w:proofErr w:type="spellStart"/>
      <w:r w:rsidRPr="00457209">
        <w:rPr>
          <w:i/>
          <w:iCs/>
        </w:rPr>
        <w:t>Wulāt</w:t>
      </w:r>
      <w:proofErr w:type="spellEnd"/>
      <w:r w:rsidRPr="00457209">
        <w:t>, p. 68</w:t>
      </w:r>
      <w:r>
        <w:t>, 70</w:t>
      </w:r>
      <w:r w:rsidRPr="00457209">
        <w:t xml:space="preserve"> ; K. Morimoto, </w:t>
      </w:r>
      <w:r w:rsidRPr="00457209">
        <w:rPr>
          <w:i/>
          <w:iCs/>
        </w:rPr>
        <w:t xml:space="preserve">Fiscal </w:t>
      </w:r>
      <w:r>
        <w:rPr>
          <w:i/>
          <w:iCs/>
        </w:rPr>
        <w:t>Administration</w:t>
      </w:r>
      <w:r w:rsidRPr="00457209">
        <w:t>, p. 132 ; S. </w:t>
      </w:r>
      <w:proofErr w:type="spellStart"/>
      <w:r w:rsidRPr="00457209">
        <w:t>Bouderbala</w:t>
      </w:r>
      <w:proofErr w:type="spellEnd"/>
      <w:r w:rsidRPr="00457209">
        <w:t xml:space="preserve">, </w:t>
      </w:r>
      <w:proofErr w:type="spellStart"/>
      <w:r w:rsidRPr="00457209">
        <w:rPr>
          <w:i/>
          <w:iCs/>
        </w:rPr>
        <w:t>Ǧund</w:t>
      </w:r>
      <w:proofErr w:type="spellEnd"/>
      <w:r w:rsidRPr="00457209">
        <w:rPr>
          <w:i/>
          <w:iCs/>
        </w:rPr>
        <w:t xml:space="preserve"> </w:t>
      </w:r>
      <w:proofErr w:type="spellStart"/>
      <w:r w:rsidRPr="00457209">
        <w:rPr>
          <w:i/>
          <w:iCs/>
        </w:rPr>
        <w:t>Miṣr</w:t>
      </w:r>
      <w:proofErr w:type="spellEnd"/>
      <w:r w:rsidRPr="00457209">
        <w:t xml:space="preserve">, p. 225-234 ; </w:t>
      </w:r>
      <w:r w:rsidRPr="00457209">
        <w:rPr>
          <w:i/>
          <w:iCs/>
        </w:rPr>
        <w:t>id</w:t>
      </w:r>
      <w:r w:rsidRPr="00457209">
        <w:t xml:space="preserve">., « Les </w:t>
      </w:r>
      <w:proofErr w:type="spellStart"/>
      <w:r w:rsidRPr="00457209">
        <w:rPr>
          <w:i/>
          <w:iCs/>
        </w:rPr>
        <w:t>mawālī</w:t>
      </w:r>
      <w:proofErr w:type="spellEnd"/>
      <w:r w:rsidRPr="00457209">
        <w:t xml:space="preserve"> à </w:t>
      </w:r>
      <w:proofErr w:type="spellStart"/>
      <w:r w:rsidRPr="00457209">
        <w:t>Fusṭāṭ</w:t>
      </w:r>
      <w:proofErr w:type="spellEnd"/>
      <w:r w:rsidRPr="00457209">
        <w:t> », p. 143-144.</w:t>
      </w:r>
    </w:p>
  </w:footnote>
  <w:footnote w:id="145">
    <w:p w14:paraId="3A37FD0A" w14:textId="01BC185E" w:rsidR="004511AE" w:rsidRPr="00945F84" w:rsidRDefault="004511AE" w:rsidP="00945F84">
      <w:pPr>
        <w:pStyle w:val="Notedebasdepage"/>
        <w:rPr>
          <w:lang w:val="en-US"/>
        </w:rPr>
      </w:pPr>
      <w:r>
        <w:rPr>
          <w:rStyle w:val="Appelnotedebasdep"/>
        </w:rPr>
        <w:footnoteRef/>
      </w:r>
      <w:r w:rsidRPr="00945F84">
        <w:rPr>
          <w:lang w:val="en-US"/>
        </w:rPr>
        <w:t xml:space="preserve"> </w:t>
      </w:r>
      <w:r>
        <w:rPr>
          <w:lang w:val="en-US"/>
        </w:rPr>
        <w:t xml:space="preserve">K. Morimoto, </w:t>
      </w:r>
      <w:r w:rsidRPr="000E1E41">
        <w:rPr>
          <w:i/>
          <w:iCs/>
          <w:lang w:val="en-US"/>
        </w:rPr>
        <w:t xml:space="preserve">Fiscal </w:t>
      </w:r>
      <w:r>
        <w:rPr>
          <w:i/>
          <w:iCs/>
          <w:lang w:val="en-US"/>
        </w:rPr>
        <w:t>Administration</w:t>
      </w:r>
      <w:r w:rsidRPr="000E1E41">
        <w:rPr>
          <w:lang w:val="en-US"/>
        </w:rPr>
        <w:t>, p. </w:t>
      </w:r>
      <w:r>
        <w:rPr>
          <w:lang w:val="en-US"/>
        </w:rPr>
        <w:t>128-</w:t>
      </w:r>
      <w:proofErr w:type="gramStart"/>
      <w:r>
        <w:rPr>
          <w:lang w:val="en-US"/>
        </w:rPr>
        <w:t>129 ;</w:t>
      </w:r>
      <w:proofErr w:type="gramEnd"/>
      <w:r>
        <w:rPr>
          <w:lang w:val="en-US"/>
        </w:rPr>
        <w:t xml:space="preserve"> </w:t>
      </w:r>
      <w:r w:rsidRPr="00945F84">
        <w:rPr>
          <w:lang w:val="en-US"/>
        </w:rPr>
        <w:t xml:space="preserve">S. Bouderbala, </w:t>
      </w:r>
      <w:proofErr w:type="spellStart"/>
      <w:r w:rsidRPr="00945F84">
        <w:rPr>
          <w:i/>
          <w:iCs/>
          <w:lang w:val="en-US"/>
        </w:rPr>
        <w:t>Ǧund</w:t>
      </w:r>
      <w:proofErr w:type="spellEnd"/>
      <w:r w:rsidRPr="00945F84">
        <w:rPr>
          <w:i/>
          <w:iCs/>
          <w:lang w:val="en-US"/>
        </w:rPr>
        <w:t xml:space="preserve"> </w:t>
      </w:r>
      <w:proofErr w:type="spellStart"/>
      <w:r w:rsidRPr="00945F84">
        <w:rPr>
          <w:i/>
          <w:iCs/>
          <w:lang w:val="en-US"/>
        </w:rPr>
        <w:t>Miṣr</w:t>
      </w:r>
      <w:proofErr w:type="spellEnd"/>
      <w:r w:rsidRPr="00945F84">
        <w:rPr>
          <w:lang w:val="en-US"/>
        </w:rPr>
        <w:t xml:space="preserve">, p. 228 ; </w:t>
      </w:r>
      <w:r>
        <w:rPr>
          <w:lang w:val="en-US"/>
        </w:rPr>
        <w:t>P.M. </w:t>
      </w:r>
      <w:proofErr w:type="spellStart"/>
      <w:r w:rsidRPr="00EF7321">
        <w:rPr>
          <w:lang w:val="en-US"/>
        </w:rPr>
        <w:t>Sijpesteijn</w:t>
      </w:r>
      <w:proofErr w:type="spellEnd"/>
      <w:r w:rsidRPr="00EF7321">
        <w:rPr>
          <w:lang w:val="en-US"/>
        </w:rPr>
        <w:t>,</w:t>
      </w:r>
      <w:r>
        <w:rPr>
          <w:lang w:val="en-US"/>
        </w:rPr>
        <w:t xml:space="preserve"> </w:t>
      </w:r>
      <w:r w:rsidRPr="00EF7321">
        <w:rPr>
          <w:i/>
          <w:iCs/>
          <w:lang w:val="en-US"/>
        </w:rPr>
        <w:t>Shaping a Muslim State</w:t>
      </w:r>
      <w:r>
        <w:rPr>
          <w:lang w:val="en-US"/>
        </w:rPr>
        <w:t>, p. 193.</w:t>
      </w:r>
    </w:p>
  </w:footnote>
  <w:footnote w:id="146">
    <w:p w14:paraId="10F337E9" w14:textId="77777777" w:rsidR="004511AE" w:rsidRDefault="004511AE">
      <w:pPr>
        <w:pStyle w:val="Notedebasdepage"/>
      </w:pPr>
      <w:r>
        <w:rPr>
          <w:rStyle w:val="Appelnotedebasdep"/>
        </w:rPr>
        <w:footnoteRef/>
      </w:r>
      <w:r>
        <w:t xml:space="preserve"> M. Tillier, « Scribes et enquêteurs », p. 385-397.</w:t>
      </w:r>
    </w:p>
  </w:footnote>
  <w:footnote w:id="147">
    <w:p w14:paraId="5DB49FDD" w14:textId="77777777" w:rsidR="004511AE" w:rsidRPr="00927A11" w:rsidRDefault="004511AE">
      <w:pPr>
        <w:pStyle w:val="Notedebasdepage"/>
      </w:pPr>
      <w:r>
        <w:rPr>
          <w:rStyle w:val="Appelnotedebasdep"/>
        </w:rPr>
        <w:footnoteRef/>
      </w:r>
      <w:r>
        <w:t xml:space="preserve"> </w:t>
      </w:r>
      <w:proofErr w:type="spellStart"/>
      <w:r>
        <w:t>Al-Kindī</w:t>
      </w:r>
      <w:proofErr w:type="spellEnd"/>
      <w:r>
        <w:t xml:space="preserve">, </w:t>
      </w:r>
      <w:r w:rsidRPr="00927A11">
        <w:rPr>
          <w:i/>
          <w:iCs/>
        </w:rPr>
        <w:t>Histoire des cadis égyptiens</w:t>
      </w:r>
      <w:r>
        <w:t xml:space="preserve">, p. 164-168, 181-182. </w:t>
      </w:r>
      <w:r w:rsidRPr="00927A11">
        <w:t>Cf. Y. Lev, « </w:t>
      </w:r>
      <w:proofErr w:type="spellStart"/>
      <w:r w:rsidRPr="00927A11">
        <w:t>Coptic</w:t>
      </w:r>
      <w:proofErr w:type="spellEnd"/>
      <w:r w:rsidRPr="00927A11">
        <w:t xml:space="preserve"> Rebellions », p. 321-323 ; </w:t>
      </w:r>
      <w:r>
        <w:t>S. </w:t>
      </w:r>
      <w:proofErr w:type="spellStart"/>
      <w:r>
        <w:t>Bouderbala</w:t>
      </w:r>
      <w:proofErr w:type="spellEnd"/>
      <w:r>
        <w:t xml:space="preserve">, « Les </w:t>
      </w:r>
      <w:proofErr w:type="spellStart"/>
      <w:r w:rsidRPr="00BE53CA">
        <w:rPr>
          <w:i/>
          <w:iCs/>
        </w:rPr>
        <w:t>mawālī</w:t>
      </w:r>
      <w:proofErr w:type="spellEnd"/>
      <w:r>
        <w:t xml:space="preserve"> à </w:t>
      </w:r>
      <w:proofErr w:type="spellStart"/>
      <w:r>
        <w:t>Fusṭāṭ</w:t>
      </w:r>
      <w:proofErr w:type="spellEnd"/>
      <w:r>
        <w:t> », p. 148-149.</w:t>
      </w:r>
      <w:r w:rsidRPr="00927A11">
        <w:t> </w:t>
      </w:r>
    </w:p>
  </w:footnote>
  <w:footnote w:id="148">
    <w:p w14:paraId="7565C04B" w14:textId="77777777" w:rsidR="004511AE" w:rsidRPr="00985F26" w:rsidRDefault="004511AE">
      <w:pPr>
        <w:pStyle w:val="Notedebasdepage"/>
        <w:rPr>
          <w:lang w:val="de-DE"/>
        </w:rPr>
      </w:pPr>
      <w:r>
        <w:rPr>
          <w:rStyle w:val="Appelnotedebasdep"/>
        </w:rPr>
        <w:footnoteRef/>
      </w:r>
      <w:r w:rsidRPr="00985F26">
        <w:rPr>
          <w:lang w:val="de-DE"/>
        </w:rPr>
        <w:t xml:space="preserve"> </w:t>
      </w:r>
      <w:proofErr w:type="spellStart"/>
      <w:r w:rsidRPr="00985F26">
        <w:rPr>
          <w:lang w:val="de-DE"/>
        </w:rPr>
        <w:t>Voir</w:t>
      </w:r>
      <w:proofErr w:type="spellEnd"/>
      <w:r w:rsidRPr="00985F26">
        <w:rPr>
          <w:lang w:val="de-DE"/>
        </w:rPr>
        <w:t xml:space="preserve"> al-</w:t>
      </w:r>
      <w:proofErr w:type="spellStart"/>
      <w:r w:rsidRPr="00985F26">
        <w:rPr>
          <w:lang w:val="de-DE"/>
        </w:rPr>
        <w:t>Kindī</w:t>
      </w:r>
      <w:proofErr w:type="spellEnd"/>
      <w:r w:rsidRPr="00985F26">
        <w:rPr>
          <w:lang w:val="de-DE"/>
        </w:rPr>
        <w:t xml:space="preserve">, </w:t>
      </w:r>
      <w:proofErr w:type="spellStart"/>
      <w:r w:rsidRPr="00985F26">
        <w:rPr>
          <w:i/>
          <w:iCs/>
          <w:lang w:val="de-DE"/>
        </w:rPr>
        <w:t>Wulāt</w:t>
      </w:r>
      <w:proofErr w:type="spellEnd"/>
      <w:r w:rsidRPr="00985F26">
        <w:rPr>
          <w:lang w:val="de-DE"/>
        </w:rPr>
        <w:t>, p. 146</w:t>
      </w:r>
      <w:r>
        <w:rPr>
          <w:lang w:val="de-DE"/>
        </w:rPr>
        <w:t>.</w:t>
      </w:r>
    </w:p>
  </w:footnote>
  <w:footnote w:id="149">
    <w:p w14:paraId="5B8EE35F" w14:textId="27FF7D81" w:rsidR="004511AE" w:rsidRPr="00132542" w:rsidRDefault="004511AE">
      <w:pPr>
        <w:pStyle w:val="Notedebasdepage"/>
        <w:rPr>
          <w:lang w:val="en-US"/>
        </w:rPr>
      </w:pPr>
      <w:r>
        <w:rPr>
          <w:rStyle w:val="Appelnotedebasdep"/>
        </w:rPr>
        <w:footnoteRef/>
      </w:r>
      <w:r w:rsidRPr="00132542">
        <w:rPr>
          <w:lang w:val="en-US"/>
        </w:rPr>
        <w:t xml:space="preserve"> </w:t>
      </w:r>
      <w:r>
        <w:rPr>
          <w:lang w:val="en-US"/>
        </w:rPr>
        <w:t>A</w:t>
      </w:r>
      <w:r w:rsidRPr="00A7346A">
        <w:rPr>
          <w:lang w:val="en-US"/>
        </w:rPr>
        <w:t>l-</w:t>
      </w:r>
      <w:proofErr w:type="spellStart"/>
      <w:r w:rsidRPr="00A7346A">
        <w:rPr>
          <w:lang w:val="en-US"/>
        </w:rPr>
        <w:t>Kindī</w:t>
      </w:r>
      <w:proofErr w:type="spellEnd"/>
      <w:r w:rsidRPr="00A7346A">
        <w:rPr>
          <w:lang w:val="en-US"/>
        </w:rPr>
        <w:t xml:space="preserve">, </w:t>
      </w:r>
      <w:proofErr w:type="spellStart"/>
      <w:r w:rsidRPr="00A7346A">
        <w:rPr>
          <w:i/>
          <w:iCs/>
          <w:lang w:val="en-US"/>
        </w:rPr>
        <w:t>Wulāt</w:t>
      </w:r>
      <w:proofErr w:type="spellEnd"/>
      <w:r w:rsidRPr="00A7346A">
        <w:rPr>
          <w:lang w:val="en-US"/>
        </w:rPr>
        <w:t xml:space="preserve">, </w:t>
      </w:r>
      <w:r>
        <w:rPr>
          <w:lang w:val="en-US"/>
        </w:rPr>
        <w:t xml:space="preserve">p. 193. </w:t>
      </w:r>
      <w:proofErr w:type="spellStart"/>
      <w:r>
        <w:rPr>
          <w:lang w:val="en-US"/>
        </w:rPr>
        <w:t>Voir</w:t>
      </w:r>
      <w:proofErr w:type="spellEnd"/>
      <w:r>
        <w:rPr>
          <w:lang w:val="en-US"/>
        </w:rPr>
        <w:t xml:space="preserve"> </w:t>
      </w:r>
      <w:r w:rsidRPr="00132542">
        <w:rPr>
          <w:lang w:val="en-US"/>
        </w:rPr>
        <w:t xml:space="preserve">K. Morimoto, </w:t>
      </w:r>
      <w:r w:rsidRPr="00132542">
        <w:rPr>
          <w:i/>
          <w:iCs/>
          <w:lang w:val="en-US"/>
        </w:rPr>
        <w:t xml:space="preserve">Fiscal </w:t>
      </w:r>
      <w:r>
        <w:rPr>
          <w:i/>
          <w:iCs/>
          <w:lang w:val="en-US"/>
        </w:rPr>
        <w:t>Administration</w:t>
      </w:r>
      <w:r w:rsidRPr="00132542">
        <w:rPr>
          <w:lang w:val="en-US"/>
        </w:rPr>
        <w:t>, p. </w:t>
      </w:r>
      <w:proofErr w:type="gramStart"/>
      <w:r w:rsidRPr="00132542">
        <w:rPr>
          <w:lang w:val="en-US"/>
        </w:rPr>
        <w:t>167</w:t>
      </w:r>
      <w:r>
        <w:rPr>
          <w:lang w:val="en-US"/>
        </w:rPr>
        <w:t xml:space="preserve"> ;</w:t>
      </w:r>
      <w:proofErr w:type="gramEnd"/>
      <w:r>
        <w:rPr>
          <w:lang w:val="en-US"/>
        </w:rPr>
        <w:t xml:space="preserve"> H. </w:t>
      </w:r>
      <w:r w:rsidRPr="002B0B2F">
        <w:rPr>
          <w:lang w:val="en-US"/>
        </w:rPr>
        <w:t>Kennedy, « Central</w:t>
      </w:r>
      <w:r>
        <w:rPr>
          <w:lang w:val="en-US"/>
        </w:rPr>
        <w:t xml:space="preserve"> Government</w:t>
      </w:r>
      <w:r w:rsidRPr="002B0B2F">
        <w:rPr>
          <w:lang w:val="en-US"/>
        </w:rPr>
        <w:t> », p. 37-38</w:t>
      </w:r>
      <w:r>
        <w:rPr>
          <w:lang w:val="en-US"/>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F0E"/>
    <w:rsid w:val="000004AA"/>
    <w:rsid w:val="00001EBC"/>
    <w:rsid w:val="000028D2"/>
    <w:rsid w:val="00003B6B"/>
    <w:rsid w:val="00010E2B"/>
    <w:rsid w:val="00011CD2"/>
    <w:rsid w:val="00015EF1"/>
    <w:rsid w:val="0001603D"/>
    <w:rsid w:val="00017B56"/>
    <w:rsid w:val="0002183B"/>
    <w:rsid w:val="00021C01"/>
    <w:rsid w:val="00022048"/>
    <w:rsid w:val="00026155"/>
    <w:rsid w:val="00026D7F"/>
    <w:rsid w:val="00027841"/>
    <w:rsid w:val="00027C11"/>
    <w:rsid w:val="00035F5B"/>
    <w:rsid w:val="00037493"/>
    <w:rsid w:val="00037ABF"/>
    <w:rsid w:val="00037D25"/>
    <w:rsid w:val="0004176A"/>
    <w:rsid w:val="00044F02"/>
    <w:rsid w:val="00046190"/>
    <w:rsid w:val="0005255A"/>
    <w:rsid w:val="00053298"/>
    <w:rsid w:val="000557A8"/>
    <w:rsid w:val="00057183"/>
    <w:rsid w:val="00062B8B"/>
    <w:rsid w:val="000640DE"/>
    <w:rsid w:val="00066388"/>
    <w:rsid w:val="00066CCC"/>
    <w:rsid w:val="0006756A"/>
    <w:rsid w:val="000678B6"/>
    <w:rsid w:val="0007035E"/>
    <w:rsid w:val="00073E2B"/>
    <w:rsid w:val="00076D44"/>
    <w:rsid w:val="000773CC"/>
    <w:rsid w:val="000776DB"/>
    <w:rsid w:val="00077DCD"/>
    <w:rsid w:val="000838BB"/>
    <w:rsid w:val="00083B4A"/>
    <w:rsid w:val="000852A2"/>
    <w:rsid w:val="00085504"/>
    <w:rsid w:val="000865A8"/>
    <w:rsid w:val="00087615"/>
    <w:rsid w:val="00091599"/>
    <w:rsid w:val="00091DA5"/>
    <w:rsid w:val="00094C15"/>
    <w:rsid w:val="0009576F"/>
    <w:rsid w:val="000973CE"/>
    <w:rsid w:val="00097558"/>
    <w:rsid w:val="00097692"/>
    <w:rsid w:val="000A41B4"/>
    <w:rsid w:val="000A4780"/>
    <w:rsid w:val="000A4DB9"/>
    <w:rsid w:val="000A71AD"/>
    <w:rsid w:val="000A7446"/>
    <w:rsid w:val="000B0E35"/>
    <w:rsid w:val="000B11AE"/>
    <w:rsid w:val="000B29C1"/>
    <w:rsid w:val="000B406E"/>
    <w:rsid w:val="000B4B17"/>
    <w:rsid w:val="000B4D0A"/>
    <w:rsid w:val="000B69A9"/>
    <w:rsid w:val="000B6D5B"/>
    <w:rsid w:val="000B79E0"/>
    <w:rsid w:val="000C12E7"/>
    <w:rsid w:val="000C1472"/>
    <w:rsid w:val="000C37F8"/>
    <w:rsid w:val="000C48A3"/>
    <w:rsid w:val="000C56BF"/>
    <w:rsid w:val="000C5B9A"/>
    <w:rsid w:val="000D185E"/>
    <w:rsid w:val="000D2C60"/>
    <w:rsid w:val="000D337E"/>
    <w:rsid w:val="000D39FB"/>
    <w:rsid w:val="000D53E6"/>
    <w:rsid w:val="000E03B8"/>
    <w:rsid w:val="000E0B65"/>
    <w:rsid w:val="000E1E41"/>
    <w:rsid w:val="000E3F22"/>
    <w:rsid w:val="000F0E84"/>
    <w:rsid w:val="000F180B"/>
    <w:rsid w:val="000F297D"/>
    <w:rsid w:val="000F3243"/>
    <w:rsid w:val="000F6ED8"/>
    <w:rsid w:val="000F7912"/>
    <w:rsid w:val="00101B27"/>
    <w:rsid w:val="00105842"/>
    <w:rsid w:val="00110685"/>
    <w:rsid w:val="0011652E"/>
    <w:rsid w:val="001165EB"/>
    <w:rsid w:val="00123CE9"/>
    <w:rsid w:val="00125D3F"/>
    <w:rsid w:val="00126044"/>
    <w:rsid w:val="00127C2F"/>
    <w:rsid w:val="001307D9"/>
    <w:rsid w:val="00132542"/>
    <w:rsid w:val="00132664"/>
    <w:rsid w:val="00132C0A"/>
    <w:rsid w:val="00134FD9"/>
    <w:rsid w:val="001352FC"/>
    <w:rsid w:val="001354F8"/>
    <w:rsid w:val="00135C2E"/>
    <w:rsid w:val="00137381"/>
    <w:rsid w:val="00142C02"/>
    <w:rsid w:val="001434F5"/>
    <w:rsid w:val="00143AE1"/>
    <w:rsid w:val="00145516"/>
    <w:rsid w:val="00151B2E"/>
    <w:rsid w:val="00151D15"/>
    <w:rsid w:val="00151D56"/>
    <w:rsid w:val="001530C8"/>
    <w:rsid w:val="00162D6B"/>
    <w:rsid w:val="0016334B"/>
    <w:rsid w:val="001647A6"/>
    <w:rsid w:val="00166ED1"/>
    <w:rsid w:val="00170AB6"/>
    <w:rsid w:val="00172234"/>
    <w:rsid w:val="00172741"/>
    <w:rsid w:val="00173A87"/>
    <w:rsid w:val="00174205"/>
    <w:rsid w:val="001748E9"/>
    <w:rsid w:val="001759F0"/>
    <w:rsid w:val="0017723B"/>
    <w:rsid w:val="00181415"/>
    <w:rsid w:val="00182A5A"/>
    <w:rsid w:val="00183981"/>
    <w:rsid w:val="00184725"/>
    <w:rsid w:val="00185BAE"/>
    <w:rsid w:val="00186A16"/>
    <w:rsid w:val="001905B9"/>
    <w:rsid w:val="001913CD"/>
    <w:rsid w:val="00193460"/>
    <w:rsid w:val="0019436E"/>
    <w:rsid w:val="001953F7"/>
    <w:rsid w:val="00195CF8"/>
    <w:rsid w:val="00196CD6"/>
    <w:rsid w:val="001974DB"/>
    <w:rsid w:val="001A2947"/>
    <w:rsid w:val="001A453E"/>
    <w:rsid w:val="001A464B"/>
    <w:rsid w:val="001A5D4E"/>
    <w:rsid w:val="001A6461"/>
    <w:rsid w:val="001A74D2"/>
    <w:rsid w:val="001A7937"/>
    <w:rsid w:val="001B0060"/>
    <w:rsid w:val="001B1B6B"/>
    <w:rsid w:val="001B2650"/>
    <w:rsid w:val="001B3FE2"/>
    <w:rsid w:val="001B45B4"/>
    <w:rsid w:val="001B45EE"/>
    <w:rsid w:val="001B67D8"/>
    <w:rsid w:val="001C11A1"/>
    <w:rsid w:val="001C131B"/>
    <w:rsid w:val="001C352C"/>
    <w:rsid w:val="001C4046"/>
    <w:rsid w:val="001C517F"/>
    <w:rsid w:val="001C54FB"/>
    <w:rsid w:val="001C5FB6"/>
    <w:rsid w:val="001D0A0C"/>
    <w:rsid w:val="001D3F0C"/>
    <w:rsid w:val="001D51EE"/>
    <w:rsid w:val="001D54ED"/>
    <w:rsid w:val="001D5B57"/>
    <w:rsid w:val="001D76DD"/>
    <w:rsid w:val="001E26BA"/>
    <w:rsid w:val="001E2BBB"/>
    <w:rsid w:val="001E3F03"/>
    <w:rsid w:val="001E40A1"/>
    <w:rsid w:val="001E474E"/>
    <w:rsid w:val="001E5EDB"/>
    <w:rsid w:val="001E704E"/>
    <w:rsid w:val="001E7D2C"/>
    <w:rsid w:val="001F510E"/>
    <w:rsid w:val="001F7A52"/>
    <w:rsid w:val="00200190"/>
    <w:rsid w:val="002001A0"/>
    <w:rsid w:val="00201AE4"/>
    <w:rsid w:val="00202A55"/>
    <w:rsid w:val="00203DF2"/>
    <w:rsid w:val="00205C7C"/>
    <w:rsid w:val="00205C8C"/>
    <w:rsid w:val="00207901"/>
    <w:rsid w:val="00210D8A"/>
    <w:rsid w:val="00211FC3"/>
    <w:rsid w:val="0021206C"/>
    <w:rsid w:val="00212490"/>
    <w:rsid w:val="002134B9"/>
    <w:rsid w:val="002136BD"/>
    <w:rsid w:val="0021537F"/>
    <w:rsid w:val="002157D3"/>
    <w:rsid w:val="0022052B"/>
    <w:rsid w:val="00220F47"/>
    <w:rsid w:val="00221C0F"/>
    <w:rsid w:val="002220B6"/>
    <w:rsid w:val="00222197"/>
    <w:rsid w:val="00222617"/>
    <w:rsid w:val="002227DC"/>
    <w:rsid w:val="002229CC"/>
    <w:rsid w:val="00222E80"/>
    <w:rsid w:val="00225CF7"/>
    <w:rsid w:val="00226E20"/>
    <w:rsid w:val="00230814"/>
    <w:rsid w:val="002316A5"/>
    <w:rsid w:val="002333F9"/>
    <w:rsid w:val="0023391D"/>
    <w:rsid w:val="00234F84"/>
    <w:rsid w:val="002352F9"/>
    <w:rsid w:val="002412E6"/>
    <w:rsid w:val="00242634"/>
    <w:rsid w:val="00242A6E"/>
    <w:rsid w:val="00243DCD"/>
    <w:rsid w:val="00244336"/>
    <w:rsid w:val="00244EF4"/>
    <w:rsid w:val="00246591"/>
    <w:rsid w:val="00247144"/>
    <w:rsid w:val="002471CA"/>
    <w:rsid w:val="0025119D"/>
    <w:rsid w:val="002535A9"/>
    <w:rsid w:val="00255393"/>
    <w:rsid w:val="00255495"/>
    <w:rsid w:val="00256DE5"/>
    <w:rsid w:val="002574EC"/>
    <w:rsid w:val="00260FCC"/>
    <w:rsid w:val="00262006"/>
    <w:rsid w:val="0026319E"/>
    <w:rsid w:val="0026356B"/>
    <w:rsid w:val="0026383D"/>
    <w:rsid w:val="00264BB4"/>
    <w:rsid w:val="002666BB"/>
    <w:rsid w:val="002676E3"/>
    <w:rsid w:val="002705FB"/>
    <w:rsid w:val="00272E7A"/>
    <w:rsid w:val="00273757"/>
    <w:rsid w:val="002771BA"/>
    <w:rsid w:val="00280704"/>
    <w:rsid w:val="002919A6"/>
    <w:rsid w:val="002949D8"/>
    <w:rsid w:val="00295AEE"/>
    <w:rsid w:val="002979DC"/>
    <w:rsid w:val="002A1C9D"/>
    <w:rsid w:val="002A6149"/>
    <w:rsid w:val="002A7928"/>
    <w:rsid w:val="002B0B2F"/>
    <w:rsid w:val="002B2688"/>
    <w:rsid w:val="002B476A"/>
    <w:rsid w:val="002B570F"/>
    <w:rsid w:val="002B5870"/>
    <w:rsid w:val="002C036D"/>
    <w:rsid w:val="002C08C4"/>
    <w:rsid w:val="002C1531"/>
    <w:rsid w:val="002C2361"/>
    <w:rsid w:val="002C2815"/>
    <w:rsid w:val="002C578E"/>
    <w:rsid w:val="002C66CC"/>
    <w:rsid w:val="002C7A2E"/>
    <w:rsid w:val="002D01E4"/>
    <w:rsid w:val="002D10CF"/>
    <w:rsid w:val="002D1EAF"/>
    <w:rsid w:val="002D5D44"/>
    <w:rsid w:val="002D63F6"/>
    <w:rsid w:val="002D6A84"/>
    <w:rsid w:val="002D7071"/>
    <w:rsid w:val="002E372F"/>
    <w:rsid w:val="002F1643"/>
    <w:rsid w:val="002F2DD4"/>
    <w:rsid w:val="002F7526"/>
    <w:rsid w:val="0030335B"/>
    <w:rsid w:val="0030573D"/>
    <w:rsid w:val="00305A6E"/>
    <w:rsid w:val="0030704C"/>
    <w:rsid w:val="003133BA"/>
    <w:rsid w:val="0031365C"/>
    <w:rsid w:val="00313A8C"/>
    <w:rsid w:val="00315624"/>
    <w:rsid w:val="003161F2"/>
    <w:rsid w:val="003208C3"/>
    <w:rsid w:val="00321A47"/>
    <w:rsid w:val="0032383B"/>
    <w:rsid w:val="00324118"/>
    <w:rsid w:val="003310E0"/>
    <w:rsid w:val="003312EE"/>
    <w:rsid w:val="0033146B"/>
    <w:rsid w:val="00335621"/>
    <w:rsid w:val="00335799"/>
    <w:rsid w:val="003376CC"/>
    <w:rsid w:val="003377D6"/>
    <w:rsid w:val="0034028F"/>
    <w:rsid w:val="00342F61"/>
    <w:rsid w:val="003430E5"/>
    <w:rsid w:val="003439DB"/>
    <w:rsid w:val="00343E69"/>
    <w:rsid w:val="00343F04"/>
    <w:rsid w:val="00344016"/>
    <w:rsid w:val="00344A4B"/>
    <w:rsid w:val="00347465"/>
    <w:rsid w:val="00350EFF"/>
    <w:rsid w:val="00351BE0"/>
    <w:rsid w:val="0035300D"/>
    <w:rsid w:val="0035320B"/>
    <w:rsid w:val="00354393"/>
    <w:rsid w:val="003548CA"/>
    <w:rsid w:val="00356CDE"/>
    <w:rsid w:val="0035757D"/>
    <w:rsid w:val="00357A2C"/>
    <w:rsid w:val="00361766"/>
    <w:rsid w:val="0036201F"/>
    <w:rsid w:val="0036350B"/>
    <w:rsid w:val="00364A33"/>
    <w:rsid w:val="00364B72"/>
    <w:rsid w:val="0036675B"/>
    <w:rsid w:val="00366AD5"/>
    <w:rsid w:val="00370744"/>
    <w:rsid w:val="00370749"/>
    <w:rsid w:val="00371567"/>
    <w:rsid w:val="003759A1"/>
    <w:rsid w:val="003773DC"/>
    <w:rsid w:val="00377CF0"/>
    <w:rsid w:val="00380868"/>
    <w:rsid w:val="00380E9B"/>
    <w:rsid w:val="00384CF0"/>
    <w:rsid w:val="00386A76"/>
    <w:rsid w:val="00386C8A"/>
    <w:rsid w:val="003870AF"/>
    <w:rsid w:val="0039293B"/>
    <w:rsid w:val="00393580"/>
    <w:rsid w:val="003965E1"/>
    <w:rsid w:val="00397E52"/>
    <w:rsid w:val="003A3F59"/>
    <w:rsid w:val="003A4786"/>
    <w:rsid w:val="003A643C"/>
    <w:rsid w:val="003B361C"/>
    <w:rsid w:val="003B577F"/>
    <w:rsid w:val="003B65F2"/>
    <w:rsid w:val="003B7C66"/>
    <w:rsid w:val="003B7F0E"/>
    <w:rsid w:val="003C119D"/>
    <w:rsid w:val="003C1760"/>
    <w:rsid w:val="003C27CB"/>
    <w:rsid w:val="003C4A90"/>
    <w:rsid w:val="003C53D1"/>
    <w:rsid w:val="003C6207"/>
    <w:rsid w:val="003C7999"/>
    <w:rsid w:val="003D0D5D"/>
    <w:rsid w:val="003D1963"/>
    <w:rsid w:val="003D2B31"/>
    <w:rsid w:val="003D3381"/>
    <w:rsid w:val="003D4951"/>
    <w:rsid w:val="003E24AD"/>
    <w:rsid w:val="003E3516"/>
    <w:rsid w:val="003E359B"/>
    <w:rsid w:val="003E58A4"/>
    <w:rsid w:val="003E71AA"/>
    <w:rsid w:val="003E7AC1"/>
    <w:rsid w:val="003E7EDC"/>
    <w:rsid w:val="003F0F05"/>
    <w:rsid w:val="003F11AC"/>
    <w:rsid w:val="003F3FFE"/>
    <w:rsid w:val="003F4632"/>
    <w:rsid w:val="003F48D5"/>
    <w:rsid w:val="003F49B0"/>
    <w:rsid w:val="003F4F00"/>
    <w:rsid w:val="003F56B5"/>
    <w:rsid w:val="003F6B9F"/>
    <w:rsid w:val="0040144F"/>
    <w:rsid w:val="004018F9"/>
    <w:rsid w:val="00402091"/>
    <w:rsid w:val="00402EB4"/>
    <w:rsid w:val="0041068E"/>
    <w:rsid w:val="0041325C"/>
    <w:rsid w:val="004144BE"/>
    <w:rsid w:val="004153D5"/>
    <w:rsid w:val="00420BBC"/>
    <w:rsid w:val="00421A7B"/>
    <w:rsid w:val="00424F45"/>
    <w:rsid w:val="00427BA3"/>
    <w:rsid w:val="004300C2"/>
    <w:rsid w:val="00430DC1"/>
    <w:rsid w:val="004310A4"/>
    <w:rsid w:val="004326DA"/>
    <w:rsid w:val="004331F8"/>
    <w:rsid w:val="00436893"/>
    <w:rsid w:val="00436BD2"/>
    <w:rsid w:val="00436E2A"/>
    <w:rsid w:val="00441D24"/>
    <w:rsid w:val="00441EB5"/>
    <w:rsid w:val="0044310E"/>
    <w:rsid w:val="004437B9"/>
    <w:rsid w:val="004438AB"/>
    <w:rsid w:val="0044440F"/>
    <w:rsid w:val="00445D34"/>
    <w:rsid w:val="004473A9"/>
    <w:rsid w:val="004511AE"/>
    <w:rsid w:val="00453692"/>
    <w:rsid w:val="0045391D"/>
    <w:rsid w:val="00456AFD"/>
    <w:rsid w:val="00457209"/>
    <w:rsid w:val="00457C64"/>
    <w:rsid w:val="00460611"/>
    <w:rsid w:val="00460857"/>
    <w:rsid w:val="004634A8"/>
    <w:rsid w:val="00466FA6"/>
    <w:rsid w:val="00467EB3"/>
    <w:rsid w:val="00470420"/>
    <w:rsid w:val="004735BD"/>
    <w:rsid w:val="0047391F"/>
    <w:rsid w:val="00474119"/>
    <w:rsid w:val="00482833"/>
    <w:rsid w:val="00484791"/>
    <w:rsid w:val="004852D7"/>
    <w:rsid w:val="0048779C"/>
    <w:rsid w:val="00487CAB"/>
    <w:rsid w:val="00490104"/>
    <w:rsid w:val="00491A57"/>
    <w:rsid w:val="004936BF"/>
    <w:rsid w:val="00494254"/>
    <w:rsid w:val="00494B34"/>
    <w:rsid w:val="004956A5"/>
    <w:rsid w:val="00495C73"/>
    <w:rsid w:val="0049772D"/>
    <w:rsid w:val="004A03F2"/>
    <w:rsid w:val="004A2B94"/>
    <w:rsid w:val="004A2F5D"/>
    <w:rsid w:val="004A3517"/>
    <w:rsid w:val="004B1366"/>
    <w:rsid w:val="004B186A"/>
    <w:rsid w:val="004B1B4C"/>
    <w:rsid w:val="004B3DAF"/>
    <w:rsid w:val="004B41DC"/>
    <w:rsid w:val="004B42E2"/>
    <w:rsid w:val="004B548D"/>
    <w:rsid w:val="004B7318"/>
    <w:rsid w:val="004C212E"/>
    <w:rsid w:val="004C2BFF"/>
    <w:rsid w:val="004C33D2"/>
    <w:rsid w:val="004C3644"/>
    <w:rsid w:val="004C6BE0"/>
    <w:rsid w:val="004C7053"/>
    <w:rsid w:val="004D02A5"/>
    <w:rsid w:val="004D0E30"/>
    <w:rsid w:val="004D11DA"/>
    <w:rsid w:val="004D15D1"/>
    <w:rsid w:val="004D4CFB"/>
    <w:rsid w:val="004D5AB1"/>
    <w:rsid w:val="004D69A5"/>
    <w:rsid w:val="004E1348"/>
    <w:rsid w:val="004E4A53"/>
    <w:rsid w:val="004E4C8C"/>
    <w:rsid w:val="004E55B9"/>
    <w:rsid w:val="004E55CC"/>
    <w:rsid w:val="004E62B0"/>
    <w:rsid w:val="004E6BCA"/>
    <w:rsid w:val="004F0992"/>
    <w:rsid w:val="004F09E8"/>
    <w:rsid w:val="004F1052"/>
    <w:rsid w:val="004F4898"/>
    <w:rsid w:val="004F56DF"/>
    <w:rsid w:val="0050339C"/>
    <w:rsid w:val="00504AB6"/>
    <w:rsid w:val="0051274E"/>
    <w:rsid w:val="00513BF2"/>
    <w:rsid w:val="00516EA8"/>
    <w:rsid w:val="00517827"/>
    <w:rsid w:val="00521CA2"/>
    <w:rsid w:val="0052254C"/>
    <w:rsid w:val="0052335C"/>
    <w:rsid w:val="005278FE"/>
    <w:rsid w:val="00527FAB"/>
    <w:rsid w:val="00535450"/>
    <w:rsid w:val="005379D9"/>
    <w:rsid w:val="00537C92"/>
    <w:rsid w:val="00543B91"/>
    <w:rsid w:val="00543C06"/>
    <w:rsid w:val="00547BC2"/>
    <w:rsid w:val="00547F2C"/>
    <w:rsid w:val="0055215D"/>
    <w:rsid w:val="005522CE"/>
    <w:rsid w:val="00554B36"/>
    <w:rsid w:val="005555E5"/>
    <w:rsid w:val="00557936"/>
    <w:rsid w:val="0056044B"/>
    <w:rsid w:val="00560D35"/>
    <w:rsid w:val="005614B0"/>
    <w:rsid w:val="00561DD7"/>
    <w:rsid w:val="00561FD7"/>
    <w:rsid w:val="00562E6B"/>
    <w:rsid w:val="005632C2"/>
    <w:rsid w:val="0056375C"/>
    <w:rsid w:val="0056517F"/>
    <w:rsid w:val="005654BD"/>
    <w:rsid w:val="00567075"/>
    <w:rsid w:val="00567BA8"/>
    <w:rsid w:val="00567BD1"/>
    <w:rsid w:val="00571784"/>
    <w:rsid w:val="00573D5B"/>
    <w:rsid w:val="00574E22"/>
    <w:rsid w:val="00575AD6"/>
    <w:rsid w:val="00577FC1"/>
    <w:rsid w:val="005815CB"/>
    <w:rsid w:val="0058201C"/>
    <w:rsid w:val="005822A7"/>
    <w:rsid w:val="0058309E"/>
    <w:rsid w:val="0058363F"/>
    <w:rsid w:val="0058512C"/>
    <w:rsid w:val="00586353"/>
    <w:rsid w:val="0058733D"/>
    <w:rsid w:val="00590275"/>
    <w:rsid w:val="005904E4"/>
    <w:rsid w:val="0059147A"/>
    <w:rsid w:val="005915FF"/>
    <w:rsid w:val="00592BB7"/>
    <w:rsid w:val="00595F9F"/>
    <w:rsid w:val="0059690D"/>
    <w:rsid w:val="005A03C6"/>
    <w:rsid w:val="005A0ACF"/>
    <w:rsid w:val="005A3F74"/>
    <w:rsid w:val="005A52FC"/>
    <w:rsid w:val="005A585C"/>
    <w:rsid w:val="005A6080"/>
    <w:rsid w:val="005A652E"/>
    <w:rsid w:val="005A74AF"/>
    <w:rsid w:val="005A7834"/>
    <w:rsid w:val="005A7AC0"/>
    <w:rsid w:val="005B0272"/>
    <w:rsid w:val="005B1060"/>
    <w:rsid w:val="005B1739"/>
    <w:rsid w:val="005B1AF0"/>
    <w:rsid w:val="005B2307"/>
    <w:rsid w:val="005B2AC3"/>
    <w:rsid w:val="005B2BD8"/>
    <w:rsid w:val="005B40F0"/>
    <w:rsid w:val="005B502D"/>
    <w:rsid w:val="005B62F3"/>
    <w:rsid w:val="005B6FFC"/>
    <w:rsid w:val="005B7468"/>
    <w:rsid w:val="005B7639"/>
    <w:rsid w:val="005C2418"/>
    <w:rsid w:val="005C40F2"/>
    <w:rsid w:val="005C423A"/>
    <w:rsid w:val="005C4C60"/>
    <w:rsid w:val="005C5540"/>
    <w:rsid w:val="005C5E66"/>
    <w:rsid w:val="005C7C7C"/>
    <w:rsid w:val="005D0256"/>
    <w:rsid w:val="005D0701"/>
    <w:rsid w:val="005D1D16"/>
    <w:rsid w:val="005D1F24"/>
    <w:rsid w:val="005D3A0A"/>
    <w:rsid w:val="005D4FD8"/>
    <w:rsid w:val="005D5A4F"/>
    <w:rsid w:val="005D7C32"/>
    <w:rsid w:val="005D7C81"/>
    <w:rsid w:val="005E0699"/>
    <w:rsid w:val="005E22F6"/>
    <w:rsid w:val="005E2C82"/>
    <w:rsid w:val="005E35BA"/>
    <w:rsid w:val="005E39A6"/>
    <w:rsid w:val="005E5A83"/>
    <w:rsid w:val="005E76C6"/>
    <w:rsid w:val="005E7CA7"/>
    <w:rsid w:val="005F00A2"/>
    <w:rsid w:val="005F2928"/>
    <w:rsid w:val="005F3AF3"/>
    <w:rsid w:val="005F643D"/>
    <w:rsid w:val="005F66F8"/>
    <w:rsid w:val="0060109E"/>
    <w:rsid w:val="006020E2"/>
    <w:rsid w:val="00604D8F"/>
    <w:rsid w:val="00606BE8"/>
    <w:rsid w:val="00606CA9"/>
    <w:rsid w:val="00611A85"/>
    <w:rsid w:val="00614FDF"/>
    <w:rsid w:val="006151D9"/>
    <w:rsid w:val="0061643B"/>
    <w:rsid w:val="006166AA"/>
    <w:rsid w:val="0061673B"/>
    <w:rsid w:val="00622B34"/>
    <w:rsid w:val="00623857"/>
    <w:rsid w:val="006238C7"/>
    <w:rsid w:val="006238C8"/>
    <w:rsid w:val="00630398"/>
    <w:rsid w:val="00633239"/>
    <w:rsid w:val="00635F50"/>
    <w:rsid w:val="00636E27"/>
    <w:rsid w:val="00640F64"/>
    <w:rsid w:val="00644154"/>
    <w:rsid w:val="00644BCD"/>
    <w:rsid w:val="00646549"/>
    <w:rsid w:val="00652914"/>
    <w:rsid w:val="00655DF9"/>
    <w:rsid w:val="0065615F"/>
    <w:rsid w:val="00656FD2"/>
    <w:rsid w:val="00657A6B"/>
    <w:rsid w:val="00657FCB"/>
    <w:rsid w:val="00660F41"/>
    <w:rsid w:val="0066186B"/>
    <w:rsid w:val="00663322"/>
    <w:rsid w:val="00663ADE"/>
    <w:rsid w:val="00663F3F"/>
    <w:rsid w:val="006648F9"/>
    <w:rsid w:val="00664CF7"/>
    <w:rsid w:val="00666CA3"/>
    <w:rsid w:val="00667695"/>
    <w:rsid w:val="0067083D"/>
    <w:rsid w:val="0067146E"/>
    <w:rsid w:val="00672919"/>
    <w:rsid w:val="00673A00"/>
    <w:rsid w:val="00674920"/>
    <w:rsid w:val="006808BF"/>
    <w:rsid w:val="00682CFC"/>
    <w:rsid w:val="00684506"/>
    <w:rsid w:val="006921F2"/>
    <w:rsid w:val="00692A50"/>
    <w:rsid w:val="00693036"/>
    <w:rsid w:val="00694FBC"/>
    <w:rsid w:val="00695540"/>
    <w:rsid w:val="00695A48"/>
    <w:rsid w:val="006A21EE"/>
    <w:rsid w:val="006A308F"/>
    <w:rsid w:val="006A6580"/>
    <w:rsid w:val="006B114F"/>
    <w:rsid w:val="006B2D57"/>
    <w:rsid w:val="006B41CE"/>
    <w:rsid w:val="006B6E0A"/>
    <w:rsid w:val="006B71D4"/>
    <w:rsid w:val="006C19D9"/>
    <w:rsid w:val="006C3978"/>
    <w:rsid w:val="006C43D4"/>
    <w:rsid w:val="006C541D"/>
    <w:rsid w:val="006C65FF"/>
    <w:rsid w:val="006C7C1A"/>
    <w:rsid w:val="006D00C1"/>
    <w:rsid w:val="006D4F1E"/>
    <w:rsid w:val="006D5B42"/>
    <w:rsid w:val="006D6305"/>
    <w:rsid w:val="006E0D07"/>
    <w:rsid w:val="006E1A45"/>
    <w:rsid w:val="006E2D06"/>
    <w:rsid w:val="006E35DE"/>
    <w:rsid w:val="006E5BE8"/>
    <w:rsid w:val="006F0760"/>
    <w:rsid w:val="006F2003"/>
    <w:rsid w:val="006F404E"/>
    <w:rsid w:val="006F4186"/>
    <w:rsid w:val="006F5BB3"/>
    <w:rsid w:val="006F639F"/>
    <w:rsid w:val="006F68FC"/>
    <w:rsid w:val="007007DE"/>
    <w:rsid w:val="00700880"/>
    <w:rsid w:val="00705272"/>
    <w:rsid w:val="007069AD"/>
    <w:rsid w:val="00707350"/>
    <w:rsid w:val="0071204D"/>
    <w:rsid w:val="00714C9D"/>
    <w:rsid w:val="00714C9F"/>
    <w:rsid w:val="007153CC"/>
    <w:rsid w:val="00715761"/>
    <w:rsid w:val="00716A68"/>
    <w:rsid w:val="0072223C"/>
    <w:rsid w:val="0072320C"/>
    <w:rsid w:val="00723FE7"/>
    <w:rsid w:val="007259DD"/>
    <w:rsid w:val="007261E7"/>
    <w:rsid w:val="007303A5"/>
    <w:rsid w:val="00730C88"/>
    <w:rsid w:val="00731B9F"/>
    <w:rsid w:val="00735756"/>
    <w:rsid w:val="00736DB3"/>
    <w:rsid w:val="00740B1B"/>
    <w:rsid w:val="007432E2"/>
    <w:rsid w:val="00751A94"/>
    <w:rsid w:val="0075268E"/>
    <w:rsid w:val="00752BD6"/>
    <w:rsid w:val="00754478"/>
    <w:rsid w:val="00754FAE"/>
    <w:rsid w:val="00755954"/>
    <w:rsid w:val="0075622B"/>
    <w:rsid w:val="007564FB"/>
    <w:rsid w:val="00760E28"/>
    <w:rsid w:val="0076296E"/>
    <w:rsid w:val="00763B3F"/>
    <w:rsid w:val="0076533A"/>
    <w:rsid w:val="00766F70"/>
    <w:rsid w:val="007703BE"/>
    <w:rsid w:val="007809F2"/>
    <w:rsid w:val="00782ECE"/>
    <w:rsid w:val="007838BA"/>
    <w:rsid w:val="00784BFF"/>
    <w:rsid w:val="00786BCC"/>
    <w:rsid w:val="0079137F"/>
    <w:rsid w:val="00795C9D"/>
    <w:rsid w:val="00797965"/>
    <w:rsid w:val="007A0FFA"/>
    <w:rsid w:val="007A4819"/>
    <w:rsid w:val="007A5311"/>
    <w:rsid w:val="007A745C"/>
    <w:rsid w:val="007A7EC3"/>
    <w:rsid w:val="007B12BD"/>
    <w:rsid w:val="007B25BD"/>
    <w:rsid w:val="007B6318"/>
    <w:rsid w:val="007B7AE4"/>
    <w:rsid w:val="007C2068"/>
    <w:rsid w:val="007C6792"/>
    <w:rsid w:val="007C6DAF"/>
    <w:rsid w:val="007D1A21"/>
    <w:rsid w:val="007D241A"/>
    <w:rsid w:val="007D3010"/>
    <w:rsid w:val="007D3307"/>
    <w:rsid w:val="007D3586"/>
    <w:rsid w:val="007D40B0"/>
    <w:rsid w:val="007D4AF4"/>
    <w:rsid w:val="007D4BA2"/>
    <w:rsid w:val="007E05A4"/>
    <w:rsid w:val="007E08D0"/>
    <w:rsid w:val="007E443F"/>
    <w:rsid w:val="007F2437"/>
    <w:rsid w:val="007F34A9"/>
    <w:rsid w:val="007F3BDD"/>
    <w:rsid w:val="007F7B2A"/>
    <w:rsid w:val="00800AB1"/>
    <w:rsid w:val="008012EE"/>
    <w:rsid w:val="008041E8"/>
    <w:rsid w:val="00807695"/>
    <w:rsid w:val="00807841"/>
    <w:rsid w:val="00807FCA"/>
    <w:rsid w:val="00813501"/>
    <w:rsid w:val="008152AB"/>
    <w:rsid w:val="0081585A"/>
    <w:rsid w:val="00817134"/>
    <w:rsid w:val="00817FC5"/>
    <w:rsid w:val="008207B2"/>
    <w:rsid w:val="00825221"/>
    <w:rsid w:val="00825BF6"/>
    <w:rsid w:val="0083013E"/>
    <w:rsid w:val="0083485E"/>
    <w:rsid w:val="008361EB"/>
    <w:rsid w:val="008374FA"/>
    <w:rsid w:val="00841FD6"/>
    <w:rsid w:val="00842392"/>
    <w:rsid w:val="008427C3"/>
    <w:rsid w:val="00844788"/>
    <w:rsid w:val="00844B07"/>
    <w:rsid w:val="008466BC"/>
    <w:rsid w:val="00851CC2"/>
    <w:rsid w:val="00853875"/>
    <w:rsid w:val="00854055"/>
    <w:rsid w:val="00855A54"/>
    <w:rsid w:val="0085617C"/>
    <w:rsid w:val="008563B7"/>
    <w:rsid w:val="008605B6"/>
    <w:rsid w:val="00861920"/>
    <w:rsid w:val="00863A36"/>
    <w:rsid w:val="00864CEF"/>
    <w:rsid w:val="00864E56"/>
    <w:rsid w:val="00871228"/>
    <w:rsid w:val="0087349B"/>
    <w:rsid w:val="00873C07"/>
    <w:rsid w:val="0087545A"/>
    <w:rsid w:val="00875C27"/>
    <w:rsid w:val="00877187"/>
    <w:rsid w:val="008819CD"/>
    <w:rsid w:val="00883108"/>
    <w:rsid w:val="00883527"/>
    <w:rsid w:val="008843C2"/>
    <w:rsid w:val="00886EFA"/>
    <w:rsid w:val="00887F22"/>
    <w:rsid w:val="008900DB"/>
    <w:rsid w:val="00891057"/>
    <w:rsid w:val="00891D29"/>
    <w:rsid w:val="00892159"/>
    <w:rsid w:val="00892978"/>
    <w:rsid w:val="00894239"/>
    <w:rsid w:val="00896684"/>
    <w:rsid w:val="00897636"/>
    <w:rsid w:val="008A0F84"/>
    <w:rsid w:val="008A4A50"/>
    <w:rsid w:val="008A4B52"/>
    <w:rsid w:val="008A6694"/>
    <w:rsid w:val="008A67C4"/>
    <w:rsid w:val="008B2159"/>
    <w:rsid w:val="008B353B"/>
    <w:rsid w:val="008B5184"/>
    <w:rsid w:val="008B5DAD"/>
    <w:rsid w:val="008B5EBB"/>
    <w:rsid w:val="008B6806"/>
    <w:rsid w:val="008C0623"/>
    <w:rsid w:val="008C0906"/>
    <w:rsid w:val="008C0DF2"/>
    <w:rsid w:val="008C0E1B"/>
    <w:rsid w:val="008C15D7"/>
    <w:rsid w:val="008C27C0"/>
    <w:rsid w:val="008C5E46"/>
    <w:rsid w:val="008C6A6D"/>
    <w:rsid w:val="008C72CC"/>
    <w:rsid w:val="008D053B"/>
    <w:rsid w:val="008D0CEB"/>
    <w:rsid w:val="008D3319"/>
    <w:rsid w:val="008D37A2"/>
    <w:rsid w:val="008D50A6"/>
    <w:rsid w:val="008D640E"/>
    <w:rsid w:val="008D6973"/>
    <w:rsid w:val="008E1245"/>
    <w:rsid w:val="008E4B15"/>
    <w:rsid w:val="008E5FA5"/>
    <w:rsid w:val="008F152C"/>
    <w:rsid w:val="009016CA"/>
    <w:rsid w:val="00904798"/>
    <w:rsid w:val="00906692"/>
    <w:rsid w:val="00906F97"/>
    <w:rsid w:val="0091394A"/>
    <w:rsid w:val="00914F8F"/>
    <w:rsid w:val="00916C11"/>
    <w:rsid w:val="0091705D"/>
    <w:rsid w:val="00920EC7"/>
    <w:rsid w:val="00921AA5"/>
    <w:rsid w:val="009244F2"/>
    <w:rsid w:val="009244F8"/>
    <w:rsid w:val="00925215"/>
    <w:rsid w:val="00926C45"/>
    <w:rsid w:val="00927A11"/>
    <w:rsid w:val="00931199"/>
    <w:rsid w:val="00931683"/>
    <w:rsid w:val="009321E5"/>
    <w:rsid w:val="009324F1"/>
    <w:rsid w:val="00933240"/>
    <w:rsid w:val="00933AE9"/>
    <w:rsid w:val="009401A3"/>
    <w:rsid w:val="00940A11"/>
    <w:rsid w:val="009444A7"/>
    <w:rsid w:val="00944918"/>
    <w:rsid w:val="00945F84"/>
    <w:rsid w:val="00951F84"/>
    <w:rsid w:val="00955CC0"/>
    <w:rsid w:val="00955EAA"/>
    <w:rsid w:val="009565C2"/>
    <w:rsid w:val="00957B95"/>
    <w:rsid w:val="00957DB3"/>
    <w:rsid w:val="00960342"/>
    <w:rsid w:val="00960975"/>
    <w:rsid w:val="00960A6E"/>
    <w:rsid w:val="00962BFD"/>
    <w:rsid w:val="00962FD9"/>
    <w:rsid w:val="009637A7"/>
    <w:rsid w:val="0096389C"/>
    <w:rsid w:val="00963B3D"/>
    <w:rsid w:val="00964D24"/>
    <w:rsid w:val="00966BCA"/>
    <w:rsid w:val="00966E63"/>
    <w:rsid w:val="00975326"/>
    <w:rsid w:val="00976301"/>
    <w:rsid w:val="00976F4B"/>
    <w:rsid w:val="009774DF"/>
    <w:rsid w:val="0098180E"/>
    <w:rsid w:val="00981DB6"/>
    <w:rsid w:val="00984173"/>
    <w:rsid w:val="00984581"/>
    <w:rsid w:val="0098484E"/>
    <w:rsid w:val="00984C38"/>
    <w:rsid w:val="00985628"/>
    <w:rsid w:val="00985F26"/>
    <w:rsid w:val="00993DF9"/>
    <w:rsid w:val="009952DD"/>
    <w:rsid w:val="00995C4C"/>
    <w:rsid w:val="00995E53"/>
    <w:rsid w:val="009A142D"/>
    <w:rsid w:val="009B122B"/>
    <w:rsid w:val="009B3FD4"/>
    <w:rsid w:val="009B4DAC"/>
    <w:rsid w:val="009B5A42"/>
    <w:rsid w:val="009B74AE"/>
    <w:rsid w:val="009C319E"/>
    <w:rsid w:val="009C33FA"/>
    <w:rsid w:val="009C381F"/>
    <w:rsid w:val="009C4951"/>
    <w:rsid w:val="009C6392"/>
    <w:rsid w:val="009C7C5A"/>
    <w:rsid w:val="009D1734"/>
    <w:rsid w:val="009D2039"/>
    <w:rsid w:val="009D2707"/>
    <w:rsid w:val="009D3111"/>
    <w:rsid w:val="009D45B6"/>
    <w:rsid w:val="009D4ADE"/>
    <w:rsid w:val="009D514C"/>
    <w:rsid w:val="009E4F4C"/>
    <w:rsid w:val="009E58DF"/>
    <w:rsid w:val="009E60EF"/>
    <w:rsid w:val="009E7D23"/>
    <w:rsid w:val="009F24B4"/>
    <w:rsid w:val="009F39D4"/>
    <w:rsid w:val="009F574F"/>
    <w:rsid w:val="009F5E36"/>
    <w:rsid w:val="00A016EA"/>
    <w:rsid w:val="00A01947"/>
    <w:rsid w:val="00A023BE"/>
    <w:rsid w:val="00A027D0"/>
    <w:rsid w:val="00A02854"/>
    <w:rsid w:val="00A032BC"/>
    <w:rsid w:val="00A07846"/>
    <w:rsid w:val="00A07C69"/>
    <w:rsid w:val="00A1311D"/>
    <w:rsid w:val="00A14504"/>
    <w:rsid w:val="00A16488"/>
    <w:rsid w:val="00A17C5B"/>
    <w:rsid w:val="00A20B7F"/>
    <w:rsid w:val="00A2181E"/>
    <w:rsid w:val="00A24B51"/>
    <w:rsid w:val="00A25167"/>
    <w:rsid w:val="00A258C4"/>
    <w:rsid w:val="00A26863"/>
    <w:rsid w:val="00A26A76"/>
    <w:rsid w:val="00A31296"/>
    <w:rsid w:val="00A318E4"/>
    <w:rsid w:val="00A33D41"/>
    <w:rsid w:val="00A35FEA"/>
    <w:rsid w:val="00A400F6"/>
    <w:rsid w:val="00A45C67"/>
    <w:rsid w:val="00A45E07"/>
    <w:rsid w:val="00A51D9B"/>
    <w:rsid w:val="00A560CF"/>
    <w:rsid w:val="00A60C07"/>
    <w:rsid w:val="00A62198"/>
    <w:rsid w:val="00A63C18"/>
    <w:rsid w:val="00A6483D"/>
    <w:rsid w:val="00A67694"/>
    <w:rsid w:val="00A67D0E"/>
    <w:rsid w:val="00A710A6"/>
    <w:rsid w:val="00A71944"/>
    <w:rsid w:val="00A72603"/>
    <w:rsid w:val="00A7346A"/>
    <w:rsid w:val="00A764CE"/>
    <w:rsid w:val="00A80255"/>
    <w:rsid w:val="00A806FC"/>
    <w:rsid w:val="00A82D4D"/>
    <w:rsid w:val="00A86605"/>
    <w:rsid w:val="00A86E92"/>
    <w:rsid w:val="00A90523"/>
    <w:rsid w:val="00A9113D"/>
    <w:rsid w:val="00A929A7"/>
    <w:rsid w:val="00A93A9E"/>
    <w:rsid w:val="00A948EB"/>
    <w:rsid w:val="00A96804"/>
    <w:rsid w:val="00A976FA"/>
    <w:rsid w:val="00AA1030"/>
    <w:rsid w:val="00AA1CF4"/>
    <w:rsid w:val="00AA3EB9"/>
    <w:rsid w:val="00AA499B"/>
    <w:rsid w:val="00AA54A5"/>
    <w:rsid w:val="00AA6CE9"/>
    <w:rsid w:val="00AA7BFA"/>
    <w:rsid w:val="00AB17D0"/>
    <w:rsid w:val="00AB1A21"/>
    <w:rsid w:val="00AB2090"/>
    <w:rsid w:val="00AB394C"/>
    <w:rsid w:val="00AB4CCC"/>
    <w:rsid w:val="00AB4D61"/>
    <w:rsid w:val="00AB56C8"/>
    <w:rsid w:val="00AB58DB"/>
    <w:rsid w:val="00AB6639"/>
    <w:rsid w:val="00AB780E"/>
    <w:rsid w:val="00AB7EB0"/>
    <w:rsid w:val="00AC058E"/>
    <w:rsid w:val="00AC075A"/>
    <w:rsid w:val="00AC176B"/>
    <w:rsid w:val="00AC41D4"/>
    <w:rsid w:val="00AC4469"/>
    <w:rsid w:val="00AC682F"/>
    <w:rsid w:val="00AC692E"/>
    <w:rsid w:val="00AC7121"/>
    <w:rsid w:val="00AD2252"/>
    <w:rsid w:val="00AD2838"/>
    <w:rsid w:val="00AD4A62"/>
    <w:rsid w:val="00AD6FDE"/>
    <w:rsid w:val="00AE0801"/>
    <w:rsid w:val="00AE1246"/>
    <w:rsid w:val="00AE24D0"/>
    <w:rsid w:val="00AE6A17"/>
    <w:rsid w:val="00AE7D2F"/>
    <w:rsid w:val="00AF3537"/>
    <w:rsid w:val="00AF36BF"/>
    <w:rsid w:val="00AF6BEE"/>
    <w:rsid w:val="00AF71DE"/>
    <w:rsid w:val="00AF7BB2"/>
    <w:rsid w:val="00B00EBF"/>
    <w:rsid w:val="00B05CCC"/>
    <w:rsid w:val="00B07370"/>
    <w:rsid w:val="00B110B2"/>
    <w:rsid w:val="00B16646"/>
    <w:rsid w:val="00B16CAF"/>
    <w:rsid w:val="00B202A2"/>
    <w:rsid w:val="00B2088E"/>
    <w:rsid w:val="00B21D44"/>
    <w:rsid w:val="00B265A7"/>
    <w:rsid w:val="00B305A2"/>
    <w:rsid w:val="00B32DD4"/>
    <w:rsid w:val="00B342A1"/>
    <w:rsid w:val="00B35370"/>
    <w:rsid w:val="00B354FD"/>
    <w:rsid w:val="00B367B8"/>
    <w:rsid w:val="00B4153F"/>
    <w:rsid w:val="00B46F3F"/>
    <w:rsid w:val="00B46F93"/>
    <w:rsid w:val="00B502EE"/>
    <w:rsid w:val="00B50649"/>
    <w:rsid w:val="00B54147"/>
    <w:rsid w:val="00B5645F"/>
    <w:rsid w:val="00B57C53"/>
    <w:rsid w:val="00B60946"/>
    <w:rsid w:val="00B644D6"/>
    <w:rsid w:val="00B648E7"/>
    <w:rsid w:val="00B6522A"/>
    <w:rsid w:val="00B66EDA"/>
    <w:rsid w:val="00B678CF"/>
    <w:rsid w:val="00B70882"/>
    <w:rsid w:val="00B733B3"/>
    <w:rsid w:val="00B74625"/>
    <w:rsid w:val="00B81FF5"/>
    <w:rsid w:val="00B835C5"/>
    <w:rsid w:val="00B837F5"/>
    <w:rsid w:val="00B83AF6"/>
    <w:rsid w:val="00B841B8"/>
    <w:rsid w:val="00B869C0"/>
    <w:rsid w:val="00B86F5B"/>
    <w:rsid w:val="00B87134"/>
    <w:rsid w:val="00B94AB4"/>
    <w:rsid w:val="00BA257D"/>
    <w:rsid w:val="00BA2B35"/>
    <w:rsid w:val="00BA33AD"/>
    <w:rsid w:val="00BA39EF"/>
    <w:rsid w:val="00BA4F24"/>
    <w:rsid w:val="00BA5A18"/>
    <w:rsid w:val="00BA69EF"/>
    <w:rsid w:val="00BB0A76"/>
    <w:rsid w:val="00BB0CE8"/>
    <w:rsid w:val="00BB12C9"/>
    <w:rsid w:val="00BB2D1E"/>
    <w:rsid w:val="00BB3DCA"/>
    <w:rsid w:val="00BB50D5"/>
    <w:rsid w:val="00BC5BA2"/>
    <w:rsid w:val="00BC6D69"/>
    <w:rsid w:val="00BD0648"/>
    <w:rsid w:val="00BD196C"/>
    <w:rsid w:val="00BD3DE1"/>
    <w:rsid w:val="00BD44E1"/>
    <w:rsid w:val="00BD5D8E"/>
    <w:rsid w:val="00BD7FBE"/>
    <w:rsid w:val="00BE0599"/>
    <w:rsid w:val="00BE0E72"/>
    <w:rsid w:val="00BE358E"/>
    <w:rsid w:val="00BE3CC3"/>
    <w:rsid w:val="00BE3EFE"/>
    <w:rsid w:val="00BE53CA"/>
    <w:rsid w:val="00BE6275"/>
    <w:rsid w:val="00BE6601"/>
    <w:rsid w:val="00BE782F"/>
    <w:rsid w:val="00BF0E0E"/>
    <w:rsid w:val="00BF6278"/>
    <w:rsid w:val="00BF6389"/>
    <w:rsid w:val="00BF6A5A"/>
    <w:rsid w:val="00BF745D"/>
    <w:rsid w:val="00C008F9"/>
    <w:rsid w:val="00C01878"/>
    <w:rsid w:val="00C03107"/>
    <w:rsid w:val="00C04DB7"/>
    <w:rsid w:val="00C12C6D"/>
    <w:rsid w:val="00C13FCE"/>
    <w:rsid w:val="00C14CB2"/>
    <w:rsid w:val="00C156A6"/>
    <w:rsid w:val="00C16837"/>
    <w:rsid w:val="00C20E22"/>
    <w:rsid w:val="00C26E79"/>
    <w:rsid w:val="00C27EA3"/>
    <w:rsid w:val="00C30F2A"/>
    <w:rsid w:val="00C317B2"/>
    <w:rsid w:val="00C32824"/>
    <w:rsid w:val="00C3707A"/>
    <w:rsid w:val="00C40021"/>
    <w:rsid w:val="00C42DAF"/>
    <w:rsid w:val="00C504FB"/>
    <w:rsid w:val="00C5083C"/>
    <w:rsid w:val="00C57AC6"/>
    <w:rsid w:val="00C603D2"/>
    <w:rsid w:val="00C60E07"/>
    <w:rsid w:val="00C60EB0"/>
    <w:rsid w:val="00C61FF2"/>
    <w:rsid w:val="00C626FB"/>
    <w:rsid w:val="00C62BF6"/>
    <w:rsid w:val="00C6565A"/>
    <w:rsid w:val="00C65AEF"/>
    <w:rsid w:val="00C70E55"/>
    <w:rsid w:val="00C71D58"/>
    <w:rsid w:val="00C7307E"/>
    <w:rsid w:val="00C75B28"/>
    <w:rsid w:val="00C76B8F"/>
    <w:rsid w:val="00C804E1"/>
    <w:rsid w:val="00C815B9"/>
    <w:rsid w:val="00C82680"/>
    <w:rsid w:val="00C835BE"/>
    <w:rsid w:val="00C8453B"/>
    <w:rsid w:val="00C84D32"/>
    <w:rsid w:val="00C853ED"/>
    <w:rsid w:val="00C86511"/>
    <w:rsid w:val="00C86FB4"/>
    <w:rsid w:val="00C87B97"/>
    <w:rsid w:val="00C92946"/>
    <w:rsid w:val="00C92B31"/>
    <w:rsid w:val="00C9317A"/>
    <w:rsid w:val="00C9404D"/>
    <w:rsid w:val="00C9436F"/>
    <w:rsid w:val="00C95BCF"/>
    <w:rsid w:val="00C96DCD"/>
    <w:rsid w:val="00C97C1C"/>
    <w:rsid w:val="00CA0118"/>
    <w:rsid w:val="00CA0F08"/>
    <w:rsid w:val="00CA653B"/>
    <w:rsid w:val="00CA65C5"/>
    <w:rsid w:val="00CA7254"/>
    <w:rsid w:val="00CA7CF6"/>
    <w:rsid w:val="00CB11E0"/>
    <w:rsid w:val="00CB1FCE"/>
    <w:rsid w:val="00CB2D8C"/>
    <w:rsid w:val="00CB3FE2"/>
    <w:rsid w:val="00CB4329"/>
    <w:rsid w:val="00CB4F50"/>
    <w:rsid w:val="00CB51C6"/>
    <w:rsid w:val="00CB5DF3"/>
    <w:rsid w:val="00CB6694"/>
    <w:rsid w:val="00CB6F09"/>
    <w:rsid w:val="00CC0A0B"/>
    <w:rsid w:val="00CC1038"/>
    <w:rsid w:val="00CC260E"/>
    <w:rsid w:val="00CC5725"/>
    <w:rsid w:val="00CC595F"/>
    <w:rsid w:val="00CC69E1"/>
    <w:rsid w:val="00CD03A3"/>
    <w:rsid w:val="00CD2123"/>
    <w:rsid w:val="00CD2B18"/>
    <w:rsid w:val="00CD2B93"/>
    <w:rsid w:val="00CD2E92"/>
    <w:rsid w:val="00CD5EBA"/>
    <w:rsid w:val="00CD65A9"/>
    <w:rsid w:val="00CD6CCF"/>
    <w:rsid w:val="00CE1CDD"/>
    <w:rsid w:val="00CE411B"/>
    <w:rsid w:val="00CE4EB7"/>
    <w:rsid w:val="00CE5384"/>
    <w:rsid w:val="00CE55C3"/>
    <w:rsid w:val="00CE6ADB"/>
    <w:rsid w:val="00CE7687"/>
    <w:rsid w:val="00CF214D"/>
    <w:rsid w:val="00CF3EFF"/>
    <w:rsid w:val="00CF5094"/>
    <w:rsid w:val="00D0028F"/>
    <w:rsid w:val="00D03609"/>
    <w:rsid w:val="00D06D45"/>
    <w:rsid w:val="00D06F0C"/>
    <w:rsid w:val="00D074F6"/>
    <w:rsid w:val="00D07A12"/>
    <w:rsid w:val="00D140BE"/>
    <w:rsid w:val="00D24051"/>
    <w:rsid w:val="00D25AB8"/>
    <w:rsid w:val="00D27132"/>
    <w:rsid w:val="00D30F03"/>
    <w:rsid w:val="00D30FE9"/>
    <w:rsid w:val="00D340B2"/>
    <w:rsid w:val="00D352C3"/>
    <w:rsid w:val="00D37BAD"/>
    <w:rsid w:val="00D4087A"/>
    <w:rsid w:val="00D4230D"/>
    <w:rsid w:val="00D44089"/>
    <w:rsid w:val="00D44932"/>
    <w:rsid w:val="00D44D46"/>
    <w:rsid w:val="00D460C0"/>
    <w:rsid w:val="00D46419"/>
    <w:rsid w:val="00D50456"/>
    <w:rsid w:val="00D52D29"/>
    <w:rsid w:val="00D52EED"/>
    <w:rsid w:val="00D538BD"/>
    <w:rsid w:val="00D5427E"/>
    <w:rsid w:val="00D55816"/>
    <w:rsid w:val="00D57349"/>
    <w:rsid w:val="00D60677"/>
    <w:rsid w:val="00D61314"/>
    <w:rsid w:val="00D623BB"/>
    <w:rsid w:val="00D62E43"/>
    <w:rsid w:val="00D66194"/>
    <w:rsid w:val="00D730FB"/>
    <w:rsid w:val="00D7334A"/>
    <w:rsid w:val="00D7372C"/>
    <w:rsid w:val="00D737C4"/>
    <w:rsid w:val="00D73E00"/>
    <w:rsid w:val="00D74B77"/>
    <w:rsid w:val="00D81A71"/>
    <w:rsid w:val="00D825A0"/>
    <w:rsid w:val="00D83879"/>
    <w:rsid w:val="00D8532B"/>
    <w:rsid w:val="00D869BF"/>
    <w:rsid w:val="00D875D6"/>
    <w:rsid w:val="00D96264"/>
    <w:rsid w:val="00D97290"/>
    <w:rsid w:val="00DA2CB3"/>
    <w:rsid w:val="00DA3F62"/>
    <w:rsid w:val="00DA4E17"/>
    <w:rsid w:val="00DA5B60"/>
    <w:rsid w:val="00DA620F"/>
    <w:rsid w:val="00DA6B3B"/>
    <w:rsid w:val="00DA7B93"/>
    <w:rsid w:val="00DA7F82"/>
    <w:rsid w:val="00DB271D"/>
    <w:rsid w:val="00DB338A"/>
    <w:rsid w:val="00DB45F3"/>
    <w:rsid w:val="00DB7A22"/>
    <w:rsid w:val="00DB7D61"/>
    <w:rsid w:val="00DC049D"/>
    <w:rsid w:val="00DC2142"/>
    <w:rsid w:val="00DC23D5"/>
    <w:rsid w:val="00DC3955"/>
    <w:rsid w:val="00DC3D15"/>
    <w:rsid w:val="00DC4CDB"/>
    <w:rsid w:val="00DC6657"/>
    <w:rsid w:val="00DD09B2"/>
    <w:rsid w:val="00DD0D52"/>
    <w:rsid w:val="00DD0F89"/>
    <w:rsid w:val="00DD1835"/>
    <w:rsid w:val="00DD1ADA"/>
    <w:rsid w:val="00DD413C"/>
    <w:rsid w:val="00DD5089"/>
    <w:rsid w:val="00DD60C7"/>
    <w:rsid w:val="00DD69F6"/>
    <w:rsid w:val="00DD73F8"/>
    <w:rsid w:val="00DE3D40"/>
    <w:rsid w:val="00DE5105"/>
    <w:rsid w:val="00DE6D58"/>
    <w:rsid w:val="00DE7FD8"/>
    <w:rsid w:val="00DF05B3"/>
    <w:rsid w:val="00DF1A0A"/>
    <w:rsid w:val="00DF2279"/>
    <w:rsid w:val="00DF228A"/>
    <w:rsid w:val="00DF2E54"/>
    <w:rsid w:val="00DF39FA"/>
    <w:rsid w:val="00DF3BBB"/>
    <w:rsid w:val="00DF4497"/>
    <w:rsid w:val="00DF62AE"/>
    <w:rsid w:val="00E002BA"/>
    <w:rsid w:val="00E03274"/>
    <w:rsid w:val="00E033EE"/>
    <w:rsid w:val="00E04515"/>
    <w:rsid w:val="00E05A3E"/>
    <w:rsid w:val="00E07218"/>
    <w:rsid w:val="00E11FC9"/>
    <w:rsid w:val="00E130C9"/>
    <w:rsid w:val="00E14905"/>
    <w:rsid w:val="00E14A1C"/>
    <w:rsid w:val="00E14F52"/>
    <w:rsid w:val="00E158B7"/>
    <w:rsid w:val="00E17713"/>
    <w:rsid w:val="00E209C6"/>
    <w:rsid w:val="00E224D3"/>
    <w:rsid w:val="00E22B1A"/>
    <w:rsid w:val="00E23A1B"/>
    <w:rsid w:val="00E23A37"/>
    <w:rsid w:val="00E23C7D"/>
    <w:rsid w:val="00E24E78"/>
    <w:rsid w:val="00E24F83"/>
    <w:rsid w:val="00E25427"/>
    <w:rsid w:val="00E269E4"/>
    <w:rsid w:val="00E26D10"/>
    <w:rsid w:val="00E3206B"/>
    <w:rsid w:val="00E347D9"/>
    <w:rsid w:val="00E35C6B"/>
    <w:rsid w:val="00E37215"/>
    <w:rsid w:val="00E40EDD"/>
    <w:rsid w:val="00E41588"/>
    <w:rsid w:val="00E419D0"/>
    <w:rsid w:val="00E41D0B"/>
    <w:rsid w:val="00E41DAE"/>
    <w:rsid w:val="00E42D93"/>
    <w:rsid w:val="00E43662"/>
    <w:rsid w:val="00E445D8"/>
    <w:rsid w:val="00E46085"/>
    <w:rsid w:val="00E511B3"/>
    <w:rsid w:val="00E51648"/>
    <w:rsid w:val="00E53769"/>
    <w:rsid w:val="00E5501A"/>
    <w:rsid w:val="00E555B2"/>
    <w:rsid w:val="00E55E78"/>
    <w:rsid w:val="00E61462"/>
    <w:rsid w:val="00E615D6"/>
    <w:rsid w:val="00E631A7"/>
    <w:rsid w:val="00E6554B"/>
    <w:rsid w:val="00E6780E"/>
    <w:rsid w:val="00E705FD"/>
    <w:rsid w:val="00E71DB6"/>
    <w:rsid w:val="00E7264D"/>
    <w:rsid w:val="00E735F3"/>
    <w:rsid w:val="00E8011A"/>
    <w:rsid w:val="00E8013B"/>
    <w:rsid w:val="00E808A0"/>
    <w:rsid w:val="00E8116C"/>
    <w:rsid w:val="00E81AEF"/>
    <w:rsid w:val="00E830B2"/>
    <w:rsid w:val="00E836FB"/>
    <w:rsid w:val="00E83DB1"/>
    <w:rsid w:val="00E85AD1"/>
    <w:rsid w:val="00E86558"/>
    <w:rsid w:val="00E87A78"/>
    <w:rsid w:val="00E902A8"/>
    <w:rsid w:val="00E90EA6"/>
    <w:rsid w:val="00E96C30"/>
    <w:rsid w:val="00E97AF6"/>
    <w:rsid w:val="00E97B52"/>
    <w:rsid w:val="00EA2E25"/>
    <w:rsid w:val="00EB0DA0"/>
    <w:rsid w:val="00EB2D9D"/>
    <w:rsid w:val="00EB4C43"/>
    <w:rsid w:val="00EB6C29"/>
    <w:rsid w:val="00EB7159"/>
    <w:rsid w:val="00EB7994"/>
    <w:rsid w:val="00EC1A83"/>
    <w:rsid w:val="00EC44C2"/>
    <w:rsid w:val="00EC62AD"/>
    <w:rsid w:val="00EC6ACC"/>
    <w:rsid w:val="00ED0287"/>
    <w:rsid w:val="00ED0909"/>
    <w:rsid w:val="00ED19C1"/>
    <w:rsid w:val="00ED29E8"/>
    <w:rsid w:val="00ED341C"/>
    <w:rsid w:val="00ED3BE6"/>
    <w:rsid w:val="00ED535E"/>
    <w:rsid w:val="00ED7426"/>
    <w:rsid w:val="00EE0E33"/>
    <w:rsid w:val="00EE7B0B"/>
    <w:rsid w:val="00EF0C01"/>
    <w:rsid w:val="00EF1121"/>
    <w:rsid w:val="00EF255D"/>
    <w:rsid w:val="00EF4A50"/>
    <w:rsid w:val="00EF7321"/>
    <w:rsid w:val="00F05767"/>
    <w:rsid w:val="00F07125"/>
    <w:rsid w:val="00F12754"/>
    <w:rsid w:val="00F12A50"/>
    <w:rsid w:val="00F14CCF"/>
    <w:rsid w:val="00F152F9"/>
    <w:rsid w:val="00F153AB"/>
    <w:rsid w:val="00F168E5"/>
    <w:rsid w:val="00F16EAF"/>
    <w:rsid w:val="00F17CE0"/>
    <w:rsid w:val="00F21BB7"/>
    <w:rsid w:val="00F25551"/>
    <w:rsid w:val="00F30E53"/>
    <w:rsid w:val="00F33C79"/>
    <w:rsid w:val="00F40038"/>
    <w:rsid w:val="00F4009D"/>
    <w:rsid w:val="00F40750"/>
    <w:rsid w:val="00F41218"/>
    <w:rsid w:val="00F4528A"/>
    <w:rsid w:val="00F47FB8"/>
    <w:rsid w:val="00F5010F"/>
    <w:rsid w:val="00F51E16"/>
    <w:rsid w:val="00F53DD5"/>
    <w:rsid w:val="00F55A29"/>
    <w:rsid w:val="00F5629A"/>
    <w:rsid w:val="00F563C0"/>
    <w:rsid w:val="00F57075"/>
    <w:rsid w:val="00F57389"/>
    <w:rsid w:val="00F57C1B"/>
    <w:rsid w:val="00F60F0A"/>
    <w:rsid w:val="00F6139E"/>
    <w:rsid w:val="00F63764"/>
    <w:rsid w:val="00F64B72"/>
    <w:rsid w:val="00F651CD"/>
    <w:rsid w:val="00F668ED"/>
    <w:rsid w:val="00F712D5"/>
    <w:rsid w:val="00F71D0C"/>
    <w:rsid w:val="00F72736"/>
    <w:rsid w:val="00F729FA"/>
    <w:rsid w:val="00F73751"/>
    <w:rsid w:val="00F75057"/>
    <w:rsid w:val="00F77977"/>
    <w:rsid w:val="00F840C6"/>
    <w:rsid w:val="00F85C18"/>
    <w:rsid w:val="00F861DC"/>
    <w:rsid w:val="00F866B8"/>
    <w:rsid w:val="00F87251"/>
    <w:rsid w:val="00F877CA"/>
    <w:rsid w:val="00F9064F"/>
    <w:rsid w:val="00F90AA4"/>
    <w:rsid w:val="00F91E29"/>
    <w:rsid w:val="00F93A95"/>
    <w:rsid w:val="00F9482E"/>
    <w:rsid w:val="00F95FC8"/>
    <w:rsid w:val="00F9794D"/>
    <w:rsid w:val="00FA1FEA"/>
    <w:rsid w:val="00FA5645"/>
    <w:rsid w:val="00FA5861"/>
    <w:rsid w:val="00FA61F8"/>
    <w:rsid w:val="00FA6B25"/>
    <w:rsid w:val="00FA75DC"/>
    <w:rsid w:val="00FA75E3"/>
    <w:rsid w:val="00FB29C8"/>
    <w:rsid w:val="00FB2EEB"/>
    <w:rsid w:val="00FB30FE"/>
    <w:rsid w:val="00FB362F"/>
    <w:rsid w:val="00FB3B1A"/>
    <w:rsid w:val="00FB3CA8"/>
    <w:rsid w:val="00FB5DC2"/>
    <w:rsid w:val="00FB60D4"/>
    <w:rsid w:val="00FB64F7"/>
    <w:rsid w:val="00FB7D10"/>
    <w:rsid w:val="00FC14B7"/>
    <w:rsid w:val="00FC2750"/>
    <w:rsid w:val="00FC3CC8"/>
    <w:rsid w:val="00FC781B"/>
    <w:rsid w:val="00FC78FF"/>
    <w:rsid w:val="00FC7E77"/>
    <w:rsid w:val="00FC7EB8"/>
    <w:rsid w:val="00FD139F"/>
    <w:rsid w:val="00FD28F8"/>
    <w:rsid w:val="00FD2F91"/>
    <w:rsid w:val="00FD4665"/>
    <w:rsid w:val="00FD53A3"/>
    <w:rsid w:val="00FD577C"/>
    <w:rsid w:val="00FD725C"/>
    <w:rsid w:val="00FE4F18"/>
    <w:rsid w:val="00FE5B6B"/>
    <w:rsid w:val="00FE612A"/>
    <w:rsid w:val="00FF150F"/>
    <w:rsid w:val="00FF1929"/>
    <w:rsid w:val="00FF5985"/>
    <w:rsid w:val="00FF633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993C4E"/>
  <w14:defaultImageDpi w14:val="330"/>
  <w15:chartTrackingRefBased/>
  <w15:docId w15:val="{F447F179-B3CF-427F-9038-0218C875A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fr-FR" w:eastAsia="en-US" w:bidi="ar-SA"/>
      </w:rPr>
    </w:rPrDefault>
    <w:pPrDefault>
      <w:pPr>
        <w:spacing w:line="276"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4AE"/>
    <w:pPr>
      <w:ind w:firstLine="0"/>
    </w:pPr>
  </w:style>
  <w:style w:type="paragraph" w:styleId="Titre1">
    <w:name w:val="heading 1"/>
    <w:basedOn w:val="Normal"/>
    <w:next w:val="Normal"/>
    <w:link w:val="Titre1Car"/>
    <w:uiPriority w:val="9"/>
    <w:qFormat/>
    <w:rsid w:val="002C578E"/>
    <w:pPr>
      <w:ind w:firstLine="284"/>
      <w:outlineLvl w:val="0"/>
    </w:pPr>
    <w:rPr>
      <w:b/>
    </w:rPr>
  </w:style>
  <w:style w:type="paragraph" w:styleId="Titre2">
    <w:name w:val="heading 2"/>
    <w:basedOn w:val="Normal"/>
    <w:next w:val="Normal"/>
    <w:link w:val="Titre2Car"/>
    <w:uiPriority w:val="9"/>
    <w:unhideWhenUsed/>
    <w:qFormat/>
    <w:rsid w:val="002C578E"/>
    <w:pPr>
      <w:ind w:firstLine="284"/>
      <w:outlineLvl w:val="1"/>
    </w:pPr>
    <w:rPr>
      <w:i/>
      <w:iCs/>
    </w:rPr>
  </w:style>
  <w:style w:type="paragraph" w:styleId="Titre3">
    <w:name w:val="heading 3"/>
    <w:basedOn w:val="Normal"/>
    <w:next w:val="Normal"/>
    <w:link w:val="Titre3Car"/>
    <w:uiPriority w:val="9"/>
    <w:unhideWhenUsed/>
    <w:qFormat/>
    <w:rsid w:val="00BE53CA"/>
    <w:pPr>
      <w:ind w:firstLine="284"/>
      <w:outlineLvl w:val="2"/>
    </w:pPr>
    <w:rPr>
      <w:i/>
      <w:iCs/>
    </w:rPr>
  </w:style>
  <w:style w:type="paragraph" w:styleId="Titre4">
    <w:name w:val="heading 4"/>
    <w:basedOn w:val="Normal"/>
    <w:next w:val="Normal"/>
    <w:link w:val="Titre4Car"/>
    <w:uiPriority w:val="9"/>
    <w:unhideWhenUsed/>
    <w:qFormat/>
    <w:rsid w:val="00D4230D"/>
    <w:pPr>
      <w:ind w:firstLine="284"/>
      <w:outlineLvl w:val="3"/>
    </w:pPr>
    <w:rPr>
      <w:b/>
    </w:rPr>
  </w:style>
  <w:style w:type="paragraph" w:styleId="Titre5">
    <w:name w:val="heading 5"/>
    <w:basedOn w:val="Normal"/>
    <w:next w:val="Normal"/>
    <w:link w:val="Titre5Car"/>
    <w:uiPriority w:val="9"/>
    <w:unhideWhenUsed/>
    <w:qFormat/>
    <w:rsid w:val="004A2B94"/>
    <w:pPr>
      <w:ind w:firstLine="284"/>
      <w:outlineLvl w:val="4"/>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C578E"/>
    <w:rPr>
      <w:b/>
    </w:rPr>
  </w:style>
  <w:style w:type="character" w:customStyle="1" w:styleId="Titre2Car">
    <w:name w:val="Titre 2 Car"/>
    <w:basedOn w:val="Policepardfaut"/>
    <w:link w:val="Titre2"/>
    <w:uiPriority w:val="9"/>
    <w:rsid w:val="002C578E"/>
    <w:rPr>
      <w:i/>
      <w:iCs/>
    </w:rPr>
  </w:style>
  <w:style w:type="character" w:customStyle="1" w:styleId="Titre3Car">
    <w:name w:val="Titre 3 Car"/>
    <w:basedOn w:val="Policepardfaut"/>
    <w:link w:val="Titre3"/>
    <w:uiPriority w:val="9"/>
    <w:rsid w:val="00BE53CA"/>
    <w:rPr>
      <w:i/>
      <w:iCs/>
    </w:rPr>
  </w:style>
  <w:style w:type="paragraph" w:styleId="Notedebasdepage">
    <w:name w:val="footnote text"/>
    <w:basedOn w:val="Normal"/>
    <w:link w:val="NotedebasdepageCar"/>
    <w:unhideWhenUsed/>
    <w:rsid w:val="00FD725C"/>
    <w:pPr>
      <w:spacing w:line="240" w:lineRule="auto"/>
    </w:pPr>
    <w:rPr>
      <w:sz w:val="20"/>
      <w:szCs w:val="20"/>
    </w:rPr>
  </w:style>
  <w:style w:type="character" w:customStyle="1" w:styleId="NotedebasdepageCar">
    <w:name w:val="Note de bas de page Car"/>
    <w:basedOn w:val="Policepardfaut"/>
    <w:link w:val="Notedebasdepage"/>
    <w:uiPriority w:val="99"/>
    <w:rsid w:val="00FD725C"/>
    <w:rPr>
      <w:sz w:val="20"/>
      <w:szCs w:val="20"/>
    </w:rPr>
  </w:style>
  <w:style w:type="character" w:styleId="Appelnotedebasdep">
    <w:name w:val="footnote reference"/>
    <w:basedOn w:val="Policepardfaut"/>
    <w:semiHidden/>
    <w:unhideWhenUsed/>
    <w:rsid w:val="00FD725C"/>
    <w:rPr>
      <w:vertAlign w:val="superscript"/>
    </w:rPr>
  </w:style>
  <w:style w:type="character" w:styleId="Lienhypertexte">
    <w:name w:val="Hyperlink"/>
    <w:basedOn w:val="Policepardfaut"/>
    <w:uiPriority w:val="99"/>
    <w:unhideWhenUsed/>
    <w:rsid w:val="008C6A6D"/>
    <w:rPr>
      <w:color w:val="0000FF"/>
      <w:u w:val="single"/>
    </w:rPr>
  </w:style>
  <w:style w:type="character" w:customStyle="1" w:styleId="Titre4Car">
    <w:name w:val="Titre 4 Car"/>
    <w:basedOn w:val="Policepardfaut"/>
    <w:link w:val="Titre4"/>
    <w:uiPriority w:val="9"/>
    <w:rsid w:val="00D4230D"/>
    <w:rPr>
      <w:b/>
    </w:rPr>
  </w:style>
  <w:style w:type="paragraph" w:styleId="En-tte">
    <w:name w:val="header"/>
    <w:basedOn w:val="Normal"/>
    <w:link w:val="En-tteCar"/>
    <w:uiPriority w:val="99"/>
    <w:unhideWhenUsed/>
    <w:rsid w:val="00A90523"/>
    <w:pPr>
      <w:tabs>
        <w:tab w:val="center" w:pos="4153"/>
        <w:tab w:val="right" w:pos="8306"/>
      </w:tabs>
      <w:spacing w:line="240" w:lineRule="auto"/>
    </w:pPr>
  </w:style>
  <w:style w:type="character" w:customStyle="1" w:styleId="En-tteCar">
    <w:name w:val="En-tête Car"/>
    <w:basedOn w:val="Policepardfaut"/>
    <w:link w:val="En-tte"/>
    <w:uiPriority w:val="99"/>
    <w:rsid w:val="00A90523"/>
  </w:style>
  <w:style w:type="paragraph" w:styleId="Pieddepage">
    <w:name w:val="footer"/>
    <w:basedOn w:val="Normal"/>
    <w:link w:val="PieddepageCar"/>
    <w:uiPriority w:val="99"/>
    <w:unhideWhenUsed/>
    <w:rsid w:val="00A90523"/>
    <w:pPr>
      <w:tabs>
        <w:tab w:val="center" w:pos="4153"/>
        <w:tab w:val="right" w:pos="8306"/>
      </w:tabs>
      <w:spacing w:line="240" w:lineRule="auto"/>
    </w:pPr>
  </w:style>
  <w:style w:type="character" w:customStyle="1" w:styleId="PieddepageCar">
    <w:name w:val="Pied de page Car"/>
    <w:basedOn w:val="Policepardfaut"/>
    <w:link w:val="Pieddepage"/>
    <w:uiPriority w:val="99"/>
    <w:rsid w:val="00A90523"/>
  </w:style>
  <w:style w:type="character" w:customStyle="1" w:styleId="Titre5Car">
    <w:name w:val="Titre 5 Car"/>
    <w:basedOn w:val="Policepardfaut"/>
    <w:link w:val="Titre5"/>
    <w:uiPriority w:val="9"/>
    <w:rsid w:val="004A2B94"/>
    <w:rPr>
      <w:b/>
      <w:bCs/>
      <w:i/>
      <w:iCs/>
    </w:rPr>
  </w:style>
  <w:style w:type="character" w:customStyle="1" w:styleId="AMitalique">
    <w:name w:val="AM | italique"/>
    <w:basedOn w:val="Policepardfaut"/>
    <w:uiPriority w:val="1"/>
    <w:qFormat/>
    <w:rsid w:val="00221C0F"/>
    <w:rPr>
      <w:rFonts w:ascii="Times New Roman" w:hAnsi="Times New Roman"/>
      <w:i/>
      <w:sz w:val="24"/>
      <w:szCs w:val="24"/>
      <w:bdr w:val="none" w:sz="0" w:space="0" w:color="auto"/>
      <w:shd w:val="clear" w:color="auto" w:fill="auto"/>
    </w:rPr>
  </w:style>
  <w:style w:type="paragraph" w:customStyle="1" w:styleId="Default">
    <w:name w:val="Default"/>
    <w:rsid w:val="002B476A"/>
    <w:pPr>
      <w:autoSpaceDE w:val="0"/>
      <w:autoSpaceDN w:val="0"/>
      <w:adjustRightInd w:val="0"/>
      <w:spacing w:line="240" w:lineRule="auto"/>
      <w:ind w:firstLine="0"/>
      <w:jc w:val="left"/>
    </w:pPr>
    <w:rPr>
      <w:rFonts w:ascii="Code" w:hAnsi="Code" w:cs="Code"/>
      <w:color w:val="000000"/>
      <w:lang w:val="en-US"/>
    </w:rPr>
  </w:style>
  <w:style w:type="character" w:customStyle="1" w:styleId="il">
    <w:name w:val="il"/>
    <w:basedOn w:val="Policepardfaut"/>
    <w:rsid w:val="008E5FA5"/>
  </w:style>
  <w:style w:type="paragraph" w:styleId="Textedebulles">
    <w:name w:val="Balloon Text"/>
    <w:basedOn w:val="Normal"/>
    <w:link w:val="TextedebullesCar"/>
    <w:uiPriority w:val="99"/>
    <w:semiHidden/>
    <w:unhideWhenUsed/>
    <w:rsid w:val="0035320B"/>
    <w:pPr>
      <w:spacing w:line="240" w:lineRule="auto"/>
    </w:pPr>
    <w:rPr>
      <w:sz w:val="18"/>
      <w:szCs w:val="18"/>
    </w:rPr>
  </w:style>
  <w:style w:type="character" w:customStyle="1" w:styleId="TextedebullesCar">
    <w:name w:val="Texte de bulles Car"/>
    <w:basedOn w:val="Policepardfaut"/>
    <w:link w:val="Textedebulles"/>
    <w:uiPriority w:val="99"/>
    <w:semiHidden/>
    <w:rsid w:val="0035320B"/>
    <w:rPr>
      <w:sz w:val="18"/>
      <w:szCs w:val="18"/>
    </w:rPr>
  </w:style>
  <w:style w:type="character" w:styleId="Marquedecommentaire">
    <w:name w:val="annotation reference"/>
    <w:basedOn w:val="Policepardfaut"/>
    <w:uiPriority w:val="99"/>
    <w:semiHidden/>
    <w:unhideWhenUsed/>
    <w:rsid w:val="00873C07"/>
    <w:rPr>
      <w:sz w:val="18"/>
      <w:szCs w:val="18"/>
    </w:rPr>
  </w:style>
  <w:style w:type="paragraph" w:styleId="Commentaire">
    <w:name w:val="annotation text"/>
    <w:basedOn w:val="Normal"/>
    <w:link w:val="CommentaireCar"/>
    <w:uiPriority w:val="99"/>
    <w:semiHidden/>
    <w:unhideWhenUsed/>
    <w:rsid w:val="00873C07"/>
    <w:pPr>
      <w:spacing w:line="240" w:lineRule="auto"/>
    </w:pPr>
  </w:style>
  <w:style w:type="character" w:customStyle="1" w:styleId="CommentaireCar">
    <w:name w:val="Commentaire Car"/>
    <w:basedOn w:val="Policepardfaut"/>
    <w:link w:val="Commentaire"/>
    <w:uiPriority w:val="99"/>
    <w:semiHidden/>
    <w:rsid w:val="00873C07"/>
  </w:style>
  <w:style w:type="paragraph" w:styleId="Objetducommentaire">
    <w:name w:val="annotation subject"/>
    <w:basedOn w:val="Commentaire"/>
    <w:next w:val="Commentaire"/>
    <w:link w:val="ObjetducommentaireCar"/>
    <w:uiPriority w:val="99"/>
    <w:semiHidden/>
    <w:unhideWhenUsed/>
    <w:rsid w:val="00873C07"/>
    <w:rPr>
      <w:b/>
      <w:bCs/>
      <w:sz w:val="20"/>
      <w:szCs w:val="20"/>
    </w:rPr>
  </w:style>
  <w:style w:type="character" w:customStyle="1" w:styleId="ObjetducommentaireCar">
    <w:name w:val="Objet du commentaire Car"/>
    <w:basedOn w:val="CommentaireCar"/>
    <w:link w:val="Objetducommentaire"/>
    <w:uiPriority w:val="99"/>
    <w:semiHidden/>
    <w:rsid w:val="00873C07"/>
    <w:rPr>
      <w:b/>
      <w:bCs/>
      <w:sz w:val="20"/>
      <w:szCs w:val="20"/>
    </w:rPr>
  </w:style>
  <w:style w:type="character" w:customStyle="1" w:styleId="g">
    <w:name w:val="g"/>
    <w:basedOn w:val="Policepardfaut"/>
    <w:rsid w:val="00FB3B1A"/>
  </w:style>
  <w:style w:type="character" w:styleId="Lienhypertextesuivivisit">
    <w:name w:val="FollowedHyperlink"/>
    <w:basedOn w:val="Policepardfaut"/>
    <w:uiPriority w:val="99"/>
    <w:semiHidden/>
    <w:unhideWhenUsed/>
    <w:rsid w:val="006F63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4010">
      <w:bodyDiv w:val="1"/>
      <w:marLeft w:val="0"/>
      <w:marRight w:val="0"/>
      <w:marTop w:val="0"/>
      <w:marBottom w:val="0"/>
      <w:divBdr>
        <w:top w:val="none" w:sz="0" w:space="0" w:color="auto"/>
        <w:left w:val="none" w:sz="0" w:space="0" w:color="auto"/>
        <w:bottom w:val="none" w:sz="0" w:space="0" w:color="auto"/>
        <w:right w:val="none" w:sz="0" w:space="0" w:color="auto"/>
      </w:divBdr>
    </w:div>
    <w:div w:id="546137873">
      <w:bodyDiv w:val="1"/>
      <w:marLeft w:val="0"/>
      <w:marRight w:val="0"/>
      <w:marTop w:val="0"/>
      <w:marBottom w:val="0"/>
      <w:divBdr>
        <w:top w:val="none" w:sz="0" w:space="0" w:color="auto"/>
        <w:left w:val="none" w:sz="0" w:space="0" w:color="auto"/>
        <w:bottom w:val="none" w:sz="0" w:space="0" w:color="auto"/>
        <w:right w:val="none" w:sz="0" w:space="0" w:color="auto"/>
      </w:divBdr>
    </w:div>
    <w:div w:id="1116631244">
      <w:bodyDiv w:val="1"/>
      <w:marLeft w:val="0"/>
      <w:marRight w:val="0"/>
      <w:marTop w:val="0"/>
      <w:marBottom w:val="0"/>
      <w:divBdr>
        <w:top w:val="none" w:sz="0" w:space="0" w:color="auto"/>
        <w:left w:val="none" w:sz="0" w:space="0" w:color="auto"/>
        <w:bottom w:val="none" w:sz="0" w:space="0" w:color="auto"/>
        <w:right w:val="none" w:sz="0" w:space="0" w:color="auto"/>
      </w:divBdr>
    </w:div>
    <w:div w:id="1139692763">
      <w:bodyDiv w:val="1"/>
      <w:marLeft w:val="0"/>
      <w:marRight w:val="0"/>
      <w:marTop w:val="0"/>
      <w:marBottom w:val="0"/>
      <w:divBdr>
        <w:top w:val="none" w:sz="0" w:space="0" w:color="auto"/>
        <w:left w:val="none" w:sz="0" w:space="0" w:color="auto"/>
        <w:bottom w:val="none" w:sz="0" w:space="0" w:color="auto"/>
        <w:right w:val="none" w:sz="0" w:space="0" w:color="auto"/>
      </w:divBdr>
    </w:div>
    <w:div w:id="1377656678">
      <w:bodyDiv w:val="1"/>
      <w:marLeft w:val="0"/>
      <w:marRight w:val="0"/>
      <w:marTop w:val="0"/>
      <w:marBottom w:val="0"/>
      <w:divBdr>
        <w:top w:val="none" w:sz="0" w:space="0" w:color="auto"/>
        <w:left w:val="none" w:sz="0" w:space="0" w:color="auto"/>
        <w:bottom w:val="none" w:sz="0" w:space="0" w:color="auto"/>
        <w:right w:val="none" w:sz="0" w:space="0" w:color="auto"/>
      </w:divBdr>
    </w:div>
    <w:div w:id="1757631309">
      <w:bodyDiv w:val="1"/>
      <w:marLeft w:val="0"/>
      <w:marRight w:val="0"/>
      <w:marTop w:val="0"/>
      <w:marBottom w:val="0"/>
      <w:divBdr>
        <w:top w:val="none" w:sz="0" w:space="0" w:color="auto"/>
        <w:left w:val="none" w:sz="0" w:space="0" w:color="auto"/>
        <w:bottom w:val="none" w:sz="0" w:space="0" w:color="auto"/>
        <w:right w:val="none" w:sz="0" w:space="0" w:color="auto"/>
      </w:divBdr>
    </w:div>
    <w:div w:id="2090271129">
      <w:bodyDiv w:val="1"/>
      <w:marLeft w:val="0"/>
      <w:marRight w:val="0"/>
      <w:marTop w:val="0"/>
      <w:marBottom w:val="0"/>
      <w:divBdr>
        <w:top w:val="none" w:sz="0" w:space="0" w:color="auto"/>
        <w:left w:val="none" w:sz="0" w:space="0" w:color="auto"/>
        <w:bottom w:val="none" w:sz="0" w:space="0" w:color="auto"/>
        <w:right w:val="none" w:sz="0" w:space="0" w:color="auto"/>
      </w:divBdr>
    </w:div>
    <w:div w:id="213617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pd.gwi.uni-muenchen.de/apd/project.jsp" TargetMode="External"/><Relationship Id="rId2" Type="http://schemas.openxmlformats.org/officeDocument/2006/relationships/hyperlink" Target="http://www.naher-osten.lmu.de/isapchecklist" TargetMode="External"/><Relationship Id="rId1" Type="http://schemas.openxmlformats.org/officeDocument/2006/relationships/hyperlink" Target="http://www.epigraphie-islamique.uliege.be/thesauru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29</Pages>
  <Words>12528</Words>
  <Characters>68904</Characters>
  <Application>Microsoft Office Word</Application>
  <DocSecurity>0</DocSecurity>
  <Lines>574</Lines>
  <Paragraphs>162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Mathieu</dc:creator>
  <cp:keywords/>
  <dc:description/>
  <cp:lastModifiedBy>Mathieu Tillier</cp:lastModifiedBy>
  <cp:revision>11</cp:revision>
  <dcterms:created xsi:type="dcterms:W3CDTF">2024-10-04T06:48:00Z</dcterms:created>
  <dcterms:modified xsi:type="dcterms:W3CDTF">2024-10-04T07:27:00Z</dcterms:modified>
</cp:coreProperties>
</file>